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38FA" w:rsidRPr="002538FA" w:rsidRDefault="00D433D3" w:rsidP="00C40CFB">
      <w:pPr>
        <w:pBdr>
          <w:top w:val="single" w:sz="4" w:space="1" w:color="auto"/>
          <w:left w:val="single" w:sz="4" w:space="4" w:color="auto"/>
          <w:bottom w:val="single" w:sz="4" w:space="1" w:color="auto"/>
          <w:right w:val="single" w:sz="4" w:space="4" w:color="auto"/>
        </w:pBdr>
        <w:rPr>
          <w:b/>
        </w:rPr>
      </w:pPr>
      <w:r>
        <w:rPr>
          <w:b/>
        </w:rPr>
        <w:t xml:space="preserve">SOCIEDADES </w:t>
      </w:r>
      <w:r w:rsidR="00744995">
        <w:rPr>
          <w:b/>
        </w:rPr>
        <w:t>DE CAPITAL</w:t>
      </w:r>
      <w:r>
        <w:rPr>
          <w:b/>
        </w:rPr>
        <w:t xml:space="preserve">: </w:t>
      </w:r>
      <w:r w:rsidR="00BC1AE9">
        <w:rPr>
          <w:b/>
        </w:rPr>
        <w:t>ESTATUTOS SOCIALES</w:t>
      </w:r>
    </w:p>
    <w:p w:rsidR="006D0EE7" w:rsidRPr="00904737" w:rsidRDefault="00927EEF" w:rsidP="006D0EE7">
      <w:pPr>
        <w:shd w:val="clear" w:color="auto" w:fill="FFFFFF"/>
        <w:spacing w:after="0" w:line="240" w:lineRule="auto"/>
        <w:rPr>
          <w:sz w:val="20"/>
        </w:rPr>
      </w:pPr>
      <w:hyperlink r:id="rId8" w:history="1">
        <w:r>
          <w:rPr>
            <w:rStyle w:val="Hipervnculo"/>
          </w:rPr>
          <w:t>https://www.entrepreneur.com/article/307148</w:t>
        </w:r>
      </w:hyperlink>
    </w:p>
    <w:p w:rsidR="000D15D4" w:rsidRPr="000D15D4" w:rsidRDefault="000D15D4" w:rsidP="000D15D4">
      <w:pPr>
        <w:pStyle w:val="Ttulo1"/>
        <w:shd w:val="clear" w:color="auto" w:fill="FFFFFF"/>
        <w:rPr>
          <w:rFonts w:ascii="Verdana" w:hAnsi="Verdana"/>
          <w:color w:val="141414"/>
          <w:sz w:val="22"/>
        </w:rPr>
      </w:pPr>
      <w:r w:rsidRPr="000D15D4">
        <w:rPr>
          <w:rFonts w:ascii="Verdana" w:hAnsi="Verdana"/>
          <w:color w:val="141414"/>
          <w:sz w:val="22"/>
        </w:rPr>
        <w:t>¿Qué son los estatutos sociales y qué hay que cuidar en ellos?</w:t>
      </w:r>
    </w:p>
    <w:p w:rsidR="000D15D4" w:rsidRPr="000D15D4" w:rsidRDefault="000D15D4" w:rsidP="000D15D4">
      <w:pPr>
        <w:shd w:val="clear" w:color="auto" w:fill="FFFFFF"/>
        <w:rPr>
          <w:rFonts w:ascii="Verdana" w:hAnsi="Verdana"/>
          <w:i/>
          <w:iCs/>
          <w:color w:val="757575"/>
          <w:sz w:val="14"/>
        </w:rPr>
      </w:pPr>
      <w:r w:rsidRPr="000D15D4">
        <w:rPr>
          <w:rFonts w:ascii="Verdana" w:hAnsi="Verdana"/>
          <w:i/>
          <w:iCs/>
          <w:color w:val="757575"/>
          <w:sz w:val="14"/>
        </w:rPr>
        <w:t>Al momento de constituir una sociedad, uno de los elementos fundamentales a considerar son los estatutos sociales.</w:t>
      </w:r>
    </w:p>
    <w:p w:rsidR="000D15D4" w:rsidRPr="000D15D4" w:rsidRDefault="000D15D4" w:rsidP="002F5F05">
      <w:pPr>
        <w:spacing w:after="0" w:line="240" w:lineRule="auto"/>
        <w:jc w:val="center"/>
        <w:rPr>
          <w:rFonts w:ascii="Verdana" w:hAnsi="Verdana"/>
        </w:rPr>
      </w:pPr>
      <w:r w:rsidRPr="000D15D4">
        <w:rPr>
          <w:rFonts w:ascii="Verdana" w:hAnsi="Verdana"/>
          <w:noProof/>
          <w:lang w:eastAsia="es-ES"/>
        </w:rPr>
        <w:drawing>
          <wp:inline distT="0" distB="0" distL="0" distR="0">
            <wp:extent cx="3342639" cy="1671320"/>
            <wp:effectExtent l="0" t="0" r="0" b="5080"/>
            <wp:docPr id="1" name="Imagen 1" descr="¿Qué son los estatutos sociales y por qué hay que cuidar en ell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Qué son los estatutos sociales y por qué hay que cuidar en ello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362805" cy="1681403"/>
                    </a:xfrm>
                    <a:prstGeom prst="rect">
                      <a:avLst/>
                    </a:prstGeom>
                    <a:noFill/>
                    <a:ln>
                      <a:noFill/>
                    </a:ln>
                  </pic:spPr>
                </pic:pic>
              </a:graphicData>
            </a:graphic>
          </wp:inline>
        </w:drawing>
      </w:r>
    </w:p>
    <w:p w:rsidR="000D15D4" w:rsidRPr="000D15D4" w:rsidRDefault="000D15D4" w:rsidP="002F5F05">
      <w:pPr>
        <w:spacing w:after="0" w:line="240" w:lineRule="auto"/>
        <w:jc w:val="right"/>
        <w:rPr>
          <w:rFonts w:ascii="Verdana" w:hAnsi="Verdana"/>
          <w:color w:val="F5F5F5"/>
        </w:rPr>
      </w:pPr>
      <w:r w:rsidRPr="000D15D4">
        <w:rPr>
          <w:rFonts w:ascii="Verdana" w:hAnsi="Verdana"/>
          <w:color w:val="F5F5F5"/>
        </w:rPr>
        <w:t>C</w:t>
      </w:r>
    </w:p>
    <w:p w:rsidR="000D15D4" w:rsidRPr="000D15D4" w:rsidRDefault="000D15D4" w:rsidP="002F5F05">
      <w:pPr>
        <w:spacing w:after="0" w:line="240" w:lineRule="auto"/>
        <w:rPr>
          <w:rFonts w:ascii="Verdana" w:hAnsi="Verdana"/>
          <w:b/>
          <w:color w:val="F5F5F5"/>
          <w:sz w:val="14"/>
        </w:rPr>
      </w:pPr>
      <w:r w:rsidRPr="000D15D4">
        <w:rPr>
          <w:rFonts w:ascii="Verdana" w:hAnsi="Verdana"/>
          <w:b/>
          <w:sz w:val="14"/>
        </w:rPr>
        <w:t xml:space="preserve">Luis Enrique </w:t>
      </w:r>
      <w:proofErr w:type="spellStart"/>
      <w:r w:rsidRPr="000D15D4">
        <w:rPr>
          <w:rFonts w:ascii="Verdana" w:hAnsi="Verdana"/>
          <w:b/>
          <w:sz w:val="14"/>
        </w:rPr>
        <w:t>Izaza</w:t>
      </w:r>
      <w:proofErr w:type="spellEnd"/>
      <w:r w:rsidRPr="000D15D4">
        <w:rPr>
          <w:rFonts w:ascii="Verdana" w:hAnsi="Verdana"/>
          <w:b/>
          <w:sz w:val="14"/>
        </w:rPr>
        <w:t xml:space="preserve"> Ávila </w:t>
      </w:r>
      <w:r w:rsidRPr="000D15D4">
        <w:rPr>
          <w:rFonts w:ascii="Verdana" w:hAnsi="Verdana"/>
          <w:b/>
          <w:color w:val="F5F5F5"/>
          <w:sz w:val="14"/>
        </w:rPr>
        <w:t>rédito: Depositphotos.com</w:t>
      </w:r>
    </w:p>
    <w:p w:rsidR="000D15D4" w:rsidRPr="000D15D4" w:rsidRDefault="000D15D4" w:rsidP="000D15D4">
      <w:pPr>
        <w:shd w:val="clear" w:color="auto" w:fill="FFFFFF"/>
        <w:spacing w:line="240" w:lineRule="auto"/>
        <w:rPr>
          <w:rFonts w:ascii="Verdana" w:hAnsi="Verdana"/>
          <w:color w:val="212121"/>
          <w:sz w:val="16"/>
          <w:szCs w:val="16"/>
        </w:rPr>
      </w:pPr>
      <w:r w:rsidRPr="000D15D4">
        <w:rPr>
          <w:rFonts w:ascii="Verdana" w:hAnsi="Verdana"/>
          <w:color w:val="212121"/>
          <w:sz w:val="14"/>
        </w:rPr>
        <w:t>Enero 9</w:t>
      </w:r>
      <w:r w:rsidRPr="000D15D4">
        <w:rPr>
          <w:rFonts w:ascii="Verdana" w:hAnsi="Verdana"/>
          <w:color w:val="212121"/>
          <w:sz w:val="16"/>
          <w:szCs w:val="16"/>
        </w:rPr>
        <w:t>, 2018</w:t>
      </w:r>
    </w:p>
    <w:p w:rsidR="000D15D4" w:rsidRPr="000D15D4" w:rsidRDefault="000D15D4" w:rsidP="002F5F05">
      <w:pPr>
        <w:shd w:val="clear" w:color="auto" w:fill="FFFFFF"/>
        <w:spacing w:after="60" w:line="240" w:lineRule="auto"/>
        <w:rPr>
          <w:rFonts w:ascii="Verdana" w:hAnsi="Verdana"/>
          <w:color w:val="212121"/>
          <w:sz w:val="16"/>
          <w:szCs w:val="16"/>
        </w:rPr>
      </w:pPr>
      <w:r w:rsidRPr="000D15D4">
        <w:rPr>
          <w:rFonts w:ascii="Verdana" w:hAnsi="Verdana"/>
          <w:color w:val="212121"/>
          <w:sz w:val="16"/>
          <w:szCs w:val="16"/>
        </w:rPr>
        <w:t>Las opiniones expresadas por los colaboradores de </w:t>
      </w:r>
      <w:proofErr w:type="spellStart"/>
      <w:r w:rsidRPr="000D15D4">
        <w:rPr>
          <w:rStyle w:val="nfasis"/>
          <w:rFonts w:ascii="Verdana" w:hAnsi="Verdana"/>
          <w:color w:val="212121"/>
          <w:sz w:val="16"/>
          <w:szCs w:val="16"/>
        </w:rPr>
        <w:t>Entrepreneur</w:t>
      </w:r>
      <w:proofErr w:type="spellEnd"/>
      <w:r w:rsidRPr="000D15D4">
        <w:rPr>
          <w:rFonts w:ascii="Verdana" w:hAnsi="Verdana"/>
          <w:color w:val="212121"/>
          <w:sz w:val="16"/>
          <w:szCs w:val="16"/>
        </w:rPr>
        <w:t> son personales.</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Al momento de constituir una </w:t>
      </w:r>
      <w:r w:rsidRPr="000D15D4">
        <w:rPr>
          <w:rFonts w:ascii="Verdana" w:hAnsi="Verdana"/>
          <w:b/>
          <w:bCs/>
          <w:color w:val="212121"/>
          <w:sz w:val="16"/>
          <w:szCs w:val="16"/>
        </w:rPr>
        <w:t>sociedad</w:t>
      </w:r>
      <w:r w:rsidRPr="000D15D4">
        <w:rPr>
          <w:rFonts w:ascii="Verdana" w:hAnsi="Verdana"/>
          <w:color w:val="212121"/>
          <w:sz w:val="16"/>
          <w:szCs w:val="16"/>
        </w:rPr>
        <w:t>, uno de los elementos fundamentales a considerar son los estatutos sociales.</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Generalmente los notarios públicos- ante quienes se constituyen las </w:t>
      </w:r>
      <w:r w:rsidRPr="000D15D4">
        <w:rPr>
          <w:rFonts w:ascii="Verdana" w:hAnsi="Verdana"/>
          <w:b/>
          <w:bCs/>
          <w:color w:val="212121"/>
          <w:sz w:val="16"/>
          <w:szCs w:val="16"/>
        </w:rPr>
        <w:t>sociedades civiles</w:t>
      </w:r>
      <w:r w:rsidRPr="000D15D4">
        <w:rPr>
          <w:rFonts w:ascii="Verdana" w:hAnsi="Verdana"/>
          <w:color w:val="212121"/>
          <w:sz w:val="16"/>
          <w:szCs w:val="16"/>
        </w:rPr>
        <w:t> o mercantiles- ofrecen asesoría para la redacción de los estatutos sociales; sin embargo, es fundamental que los socios los lean, comprendan sus alcances y efectos, pues son un contrato celebrado entre los socios y la sociedad.</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Ahora bien, ¿por qué son importantes los estatutos y no se deben tomar a la ligera? Los estatutos sociales son el Contrato de Sociedad: el instrumento que trae a la vida jurídica a la persona moral. Es el pacto celebrado por escrito entre sus accionistas que contiene las reglas que éstos elaboraron para regular tanto sus relaciones como las que tendrán con la sociedad.</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Al ser el pacto constitutivo celebrado entre los propios accionistas es obligatorio tanto para los que constituyen la sociedad en ese momento como para cualquiera que se sume en el futuro.</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Cuando se emprende y se crea un negocio es común no prever problemas ni tiempos difíciles para la empresa o sus socios; sin embargo, si elaboras reglas claras, razonables y transparentes, puedes evitar que los problemas futuros con tus socios afecten la relación entre ustedes y –eventualmente- al negocio.</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La escritura constitutiva que firmarás con tus socios al constituir tu empresa, debe incluir, además de los requisitos mínimos que exige la ley y que a continuación menciono, la forma de organización y funcionamiento de tu empresa, dando origen todo esto a tus estatutos sociales.</w:t>
      </w:r>
    </w:p>
    <w:p w:rsidR="002F5F05" w:rsidRDefault="002F5F05" w:rsidP="002F5F05">
      <w:pPr>
        <w:pStyle w:val="NormalWeb"/>
        <w:shd w:val="clear" w:color="auto" w:fill="FFFFFF"/>
        <w:spacing w:before="0" w:beforeAutospacing="0" w:after="0" w:afterAutospacing="0"/>
        <w:rPr>
          <w:rFonts w:ascii="Verdana" w:hAnsi="Verdana"/>
          <w:color w:val="212121"/>
          <w:sz w:val="16"/>
          <w:szCs w:val="16"/>
        </w:rPr>
      </w:pP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a) Los nombres, nacionalidad y domicilio de las personas físicas que constituyan la sociedad;</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b) El objeto de la sociedad;</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c) Su razón social o denominación;</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d) Su duración;</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e) El importe del capital social y el domicilio de la sociedad;</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f) La manera conforme a la cual haya de administrarse la sociedad y las facultades y nombramientos de los administradores;</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g) La manera de hacer la distribución de las utilidades y pérdidas entre los miembros de la sociedad;</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h) El importe del fondo de reserva; y,</w:t>
      </w:r>
    </w:p>
    <w:p w:rsidR="000D15D4" w:rsidRPr="000D15D4" w:rsidRDefault="000D15D4" w:rsidP="002F5F05">
      <w:pPr>
        <w:pStyle w:val="NormalWeb"/>
        <w:shd w:val="clear" w:color="auto" w:fill="FFFFFF"/>
        <w:spacing w:before="0" w:beforeAutospacing="0" w:after="0" w:afterAutospacing="0"/>
        <w:ind w:left="709"/>
        <w:rPr>
          <w:rFonts w:ascii="Verdana" w:hAnsi="Verdana"/>
          <w:color w:val="212121"/>
          <w:sz w:val="16"/>
          <w:szCs w:val="16"/>
        </w:rPr>
      </w:pPr>
      <w:r w:rsidRPr="000D15D4">
        <w:rPr>
          <w:rFonts w:ascii="Verdana" w:hAnsi="Verdana"/>
          <w:color w:val="212121"/>
          <w:sz w:val="16"/>
          <w:szCs w:val="16"/>
        </w:rPr>
        <w:t>i) Los casos en que la sociedad haya de disolverse anticipadamente y las bases para practicar la liquidación de la sociedad.</w:t>
      </w:r>
    </w:p>
    <w:p w:rsidR="002F5F05" w:rsidRDefault="002F5F05" w:rsidP="002F5F05">
      <w:pPr>
        <w:pStyle w:val="NormalWeb"/>
        <w:shd w:val="clear" w:color="auto" w:fill="FFFFFF"/>
        <w:spacing w:before="0" w:beforeAutospacing="0" w:after="60" w:afterAutospacing="0"/>
        <w:rPr>
          <w:rFonts w:ascii="Verdana" w:hAnsi="Verdana"/>
          <w:color w:val="212121"/>
          <w:sz w:val="16"/>
          <w:szCs w:val="16"/>
        </w:rPr>
      </w:pP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Una vez constituida tu sociedad, el fedatario público deberá expedir e inscribir la escritura constitutiva en diversos registros, como en el Registro Público de Comercio y en la Secretaría de Hacienda y Crédito Público, para que el contrato de sociedad mercantil surta efectos ante terceros, es decir, para que cualquier tercero reconozca y respete la existencia de tu sociedad y con esto puedas iniciar las gestiones pertinentes ante el Servicio de Administración Tributaria, bancos y autoridades en general.</w:t>
      </w:r>
    </w:p>
    <w:p w:rsidR="000D15D4" w:rsidRPr="000D15D4" w:rsidRDefault="000D15D4" w:rsidP="000D15D4">
      <w:pPr>
        <w:pStyle w:val="Ttulo3"/>
        <w:shd w:val="clear" w:color="auto" w:fill="FFFFFF"/>
        <w:spacing w:line="429" w:lineRule="atLeast"/>
        <w:rPr>
          <w:rFonts w:ascii="Verdana" w:hAnsi="Verdana"/>
          <w:color w:val="212121"/>
          <w:sz w:val="16"/>
          <w:szCs w:val="16"/>
        </w:rPr>
      </w:pPr>
      <w:r w:rsidRPr="000D15D4">
        <w:rPr>
          <w:rFonts w:ascii="Verdana" w:hAnsi="Verdana"/>
          <w:color w:val="212121"/>
          <w:sz w:val="16"/>
          <w:szCs w:val="16"/>
        </w:rPr>
        <w:lastRenderedPageBreak/>
        <w:t>¿Qué es lo debes considerar al redactar tus estatutos sociales? </w:t>
      </w:r>
    </w:p>
    <w:p w:rsidR="000D15D4" w:rsidRPr="000D15D4" w:rsidRDefault="000D15D4" w:rsidP="002F5F05">
      <w:pPr>
        <w:numPr>
          <w:ilvl w:val="0"/>
          <w:numId w:val="9"/>
        </w:numPr>
        <w:shd w:val="clear" w:color="auto" w:fill="FFFFFF"/>
        <w:spacing w:after="120" w:line="240" w:lineRule="auto"/>
        <w:ind w:left="714" w:hanging="357"/>
        <w:rPr>
          <w:rFonts w:ascii="Verdana" w:hAnsi="Verdana"/>
          <w:color w:val="212121"/>
          <w:sz w:val="16"/>
          <w:szCs w:val="16"/>
        </w:rPr>
      </w:pPr>
      <w:r w:rsidRPr="000D15D4">
        <w:rPr>
          <w:rFonts w:ascii="Verdana" w:hAnsi="Verdana"/>
          <w:b/>
          <w:bCs/>
          <w:color w:val="212121"/>
          <w:sz w:val="16"/>
          <w:szCs w:val="16"/>
        </w:rPr>
        <w:t>El objeto de la sociedad: </w:t>
      </w:r>
      <w:r w:rsidRPr="000D15D4">
        <w:rPr>
          <w:rFonts w:ascii="Verdana" w:hAnsi="Verdana"/>
          <w:color w:val="212121"/>
          <w:sz w:val="16"/>
          <w:szCs w:val="16"/>
        </w:rPr>
        <w:t>¿A qué se va a dedicar tu empresa? ¿Qué actividades va a realizar? Una empresa no puede dedicarse a todo, por lo que no es recomendable establecer un objeto social demasiado amplio, ya que puede obstaculizar el posicionamiento e identidad de tu empresa en el mercado.</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Es importante definirlo adecuadamente, ya que todas las actividades que lleve a cabo tu empresa deben tener como finalidad alcanzar el objeto social. Usualmente el objeto social incluye, además de las actividades principales</w:t>
      </w:r>
      <w:r w:rsidRPr="000D15D4">
        <w:rPr>
          <w:rFonts w:ascii="Verdana" w:hAnsi="Verdana"/>
          <w:color w:val="212121"/>
        </w:rPr>
        <w:t xml:space="preserve"> </w:t>
      </w:r>
      <w:r w:rsidRPr="000D15D4">
        <w:rPr>
          <w:rFonts w:ascii="Verdana" w:hAnsi="Verdana"/>
          <w:color w:val="212121"/>
          <w:sz w:val="16"/>
          <w:szCs w:val="16"/>
        </w:rPr>
        <w:t>de tu empresa, algunas accesorias o que pudieran llevarse a cabo en el futuro, siempre y cuando estén relacionadas con las actividades principales.</w:t>
      </w:r>
    </w:p>
    <w:p w:rsidR="000D15D4" w:rsidRPr="000D15D4" w:rsidRDefault="000D15D4" w:rsidP="002F5F05">
      <w:pPr>
        <w:numPr>
          <w:ilvl w:val="0"/>
          <w:numId w:val="10"/>
        </w:numPr>
        <w:shd w:val="clear" w:color="auto" w:fill="FFFFFF"/>
        <w:spacing w:after="120" w:line="240" w:lineRule="auto"/>
        <w:ind w:left="714" w:hanging="357"/>
        <w:rPr>
          <w:rFonts w:ascii="Verdana" w:hAnsi="Verdana"/>
          <w:color w:val="212121"/>
          <w:sz w:val="16"/>
          <w:szCs w:val="16"/>
        </w:rPr>
      </w:pPr>
      <w:r w:rsidRPr="000D15D4">
        <w:rPr>
          <w:rFonts w:ascii="Verdana" w:hAnsi="Verdana"/>
          <w:b/>
          <w:bCs/>
          <w:color w:val="212121"/>
          <w:sz w:val="16"/>
          <w:szCs w:val="16"/>
        </w:rPr>
        <w:t>Administración de la sociedad: </w:t>
      </w:r>
      <w:r w:rsidRPr="000D15D4">
        <w:rPr>
          <w:rFonts w:ascii="Verdana" w:hAnsi="Verdana"/>
          <w:color w:val="212121"/>
          <w:sz w:val="16"/>
          <w:szCs w:val="16"/>
        </w:rPr>
        <w:t>¿Tu empresa tendrá un administrador único, un director general o un consejo de administración? ¿Los socios participarán en el consejo de administración o se nombrarán consejeros independientes?</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 xml:space="preserve">Cada vez es más común que las empresas integren a su administración a miembros independientes, logrando tener un consenso objetivo en la toma de decisiones, evitando conflictos de interés y </w:t>
      </w:r>
      <w:proofErr w:type="gramStart"/>
      <w:r w:rsidRPr="000D15D4">
        <w:rPr>
          <w:rFonts w:ascii="Verdana" w:hAnsi="Verdana"/>
          <w:color w:val="212121"/>
          <w:sz w:val="16"/>
          <w:szCs w:val="16"/>
        </w:rPr>
        <w:t>dándole</w:t>
      </w:r>
      <w:proofErr w:type="gramEnd"/>
      <w:r w:rsidRPr="000D15D4">
        <w:rPr>
          <w:rFonts w:ascii="Verdana" w:hAnsi="Verdana"/>
          <w:color w:val="212121"/>
          <w:sz w:val="16"/>
          <w:szCs w:val="16"/>
        </w:rPr>
        <w:t xml:space="preserve"> mayor confianza a sus consumidores y, en el caso de empresas públicas, a sus inversionistas.</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Es importante considerar que personas talentosas independientes pueden aportarte su experiencia y una visión distinta a la tuya y a la de tus socios para el bien de tu negocio.</w:t>
      </w:r>
    </w:p>
    <w:p w:rsidR="000D15D4" w:rsidRPr="000D15D4" w:rsidRDefault="000D15D4" w:rsidP="002F5F05">
      <w:pPr>
        <w:numPr>
          <w:ilvl w:val="0"/>
          <w:numId w:val="11"/>
        </w:numPr>
        <w:shd w:val="clear" w:color="auto" w:fill="FFFFFF"/>
        <w:spacing w:after="120" w:line="240" w:lineRule="auto"/>
        <w:ind w:left="714" w:hanging="357"/>
        <w:rPr>
          <w:rFonts w:ascii="Verdana" w:hAnsi="Verdana"/>
          <w:color w:val="212121"/>
          <w:sz w:val="16"/>
          <w:szCs w:val="16"/>
        </w:rPr>
      </w:pPr>
      <w:r w:rsidRPr="000D15D4">
        <w:rPr>
          <w:rFonts w:ascii="Verdana" w:hAnsi="Verdana"/>
          <w:b/>
          <w:bCs/>
          <w:color w:val="212121"/>
          <w:sz w:val="16"/>
          <w:szCs w:val="16"/>
        </w:rPr>
        <w:t>Representantes legales:</w:t>
      </w:r>
      <w:r w:rsidRPr="000D15D4">
        <w:rPr>
          <w:rFonts w:ascii="Verdana" w:hAnsi="Verdana"/>
          <w:color w:val="212121"/>
          <w:sz w:val="16"/>
          <w:szCs w:val="16"/>
        </w:rPr>
        <w:t> ¿Quiénes tendrán las facultades para actuar en nombre de la sociedad ante autoridades y/o terceros?, ¿quién o quiénes tendrán la facultad de celebrar contratos en nombre de mi empresa?</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La representación de cualquier sociedad mercantil corresponde a sus administradores, quienes son los encargados de realizar las operaciones inherentes al objeto de la sociedad. Además, es posible otorgar poderes generales o especiales a cualquier persona, tan amplios o limitados como lo requiera tu negocio.</w:t>
      </w:r>
    </w:p>
    <w:p w:rsidR="000D15D4" w:rsidRPr="000D15D4" w:rsidRDefault="000D15D4" w:rsidP="002F5F05">
      <w:pPr>
        <w:numPr>
          <w:ilvl w:val="0"/>
          <w:numId w:val="12"/>
        </w:numPr>
        <w:shd w:val="clear" w:color="auto" w:fill="FFFFFF"/>
        <w:spacing w:after="120" w:line="240" w:lineRule="auto"/>
        <w:ind w:left="714" w:hanging="357"/>
        <w:rPr>
          <w:rFonts w:ascii="Verdana" w:hAnsi="Verdana"/>
          <w:color w:val="212121"/>
          <w:sz w:val="16"/>
          <w:szCs w:val="16"/>
        </w:rPr>
      </w:pPr>
      <w:r w:rsidRPr="000D15D4">
        <w:rPr>
          <w:rFonts w:ascii="Verdana" w:hAnsi="Verdana"/>
          <w:b/>
          <w:bCs/>
          <w:color w:val="212121"/>
          <w:sz w:val="16"/>
          <w:szCs w:val="16"/>
        </w:rPr>
        <w:t>Fracturas al interior de la sociedad:</w:t>
      </w:r>
      <w:r w:rsidRPr="000D15D4">
        <w:rPr>
          <w:rFonts w:ascii="Verdana" w:hAnsi="Verdana"/>
          <w:color w:val="212121"/>
          <w:sz w:val="16"/>
          <w:szCs w:val="16"/>
        </w:rPr>
        <w:t> Ninguna empresa es perfecta ni sus socios siempre coinciden. Además, es lógico que existan desacuerdos entre sus integrantes. Por esto, la ley contempla la posibilidad de establecer mecanismos a seguir en caso de que los accionistas no lleguen a acuerdos respecto de asuntos específicos; incluso, es recomendable establecer clara y transparentemente procedimientos de exclusión o separación de socios.</w:t>
      </w:r>
    </w:p>
    <w:p w:rsidR="000D15D4" w:rsidRPr="000D15D4" w:rsidRDefault="000D15D4" w:rsidP="002F5F05">
      <w:pPr>
        <w:numPr>
          <w:ilvl w:val="0"/>
          <w:numId w:val="12"/>
        </w:numPr>
        <w:shd w:val="clear" w:color="auto" w:fill="FFFFFF"/>
        <w:spacing w:after="120" w:line="240" w:lineRule="auto"/>
        <w:ind w:left="714" w:hanging="357"/>
        <w:rPr>
          <w:rFonts w:ascii="Verdana" w:hAnsi="Verdana"/>
          <w:color w:val="212121"/>
          <w:sz w:val="16"/>
          <w:szCs w:val="16"/>
        </w:rPr>
      </w:pPr>
      <w:r w:rsidRPr="000D15D4">
        <w:rPr>
          <w:rFonts w:ascii="Verdana" w:hAnsi="Verdana"/>
          <w:b/>
          <w:bCs/>
          <w:color w:val="212121"/>
          <w:sz w:val="16"/>
          <w:szCs w:val="16"/>
        </w:rPr>
        <w:t>Cambios (a veces dolorosos, a veces buenos, todos inevitables):</w:t>
      </w:r>
      <w:r w:rsidRPr="000D15D4">
        <w:rPr>
          <w:rFonts w:ascii="Verdana" w:hAnsi="Verdana"/>
          <w:color w:val="212121"/>
          <w:sz w:val="16"/>
          <w:szCs w:val="16"/>
        </w:rPr>
        <w:t> Es difícil anticipar cambios, desacuerdos o situaciones críticas sobre las que no tengamos ningún control (enfermedades, el fallecimiento de un socio, oportunidades o ataques del mercado, etc.), por esto es muy importante establecer cómo se transitará y bajo que procedimientos se deberá actuar en estos casos.</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Los estatutos sociales son un contrato, por lo tanto la ley, además de los requisitos mínimos que deben contener, permite establecer convenios, derechos, obligaciones y condiciones para el funcionamiento de la sociedad y para regular las relaciones entre socios y entre estos y la sociedad, siempre y cuando no sean violatorios de la ley, como pueden ser, por ejemplo:</w:t>
      </w:r>
    </w:p>
    <w:p w:rsidR="000D15D4" w:rsidRPr="000D15D4" w:rsidRDefault="000D15D4" w:rsidP="00B22E43">
      <w:pPr>
        <w:numPr>
          <w:ilvl w:val="0"/>
          <w:numId w:val="13"/>
        </w:numPr>
        <w:shd w:val="clear" w:color="auto" w:fill="FFFFFF"/>
        <w:spacing w:before="60" w:after="0" w:line="240" w:lineRule="auto"/>
        <w:ind w:left="714" w:hanging="357"/>
        <w:rPr>
          <w:rFonts w:ascii="Verdana" w:hAnsi="Verdana"/>
          <w:color w:val="212121"/>
          <w:sz w:val="16"/>
          <w:szCs w:val="16"/>
        </w:rPr>
      </w:pPr>
      <w:r w:rsidRPr="000D15D4">
        <w:rPr>
          <w:rFonts w:ascii="Verdana" w:hAnsi="Verdana"/>
          <w:color w:val="212121"/>
          <w:sz w:val="16"/>
          <w:szCs w:val="16"/>
        </w:rPr>
        <w:t>Pactos de no competencia.</w:t>
      </w:r>
    </w:p>
    <w:p w:rsidR="000D15D4" w:rsidRPr="000D15D4" w:rsidRDefault="000D15D4" w:rsidP="000D15D4">
      <w:pPr>
        <w:numPr>
          <w:ilvl w:val="0"/>
          <w:numId w:val="13"/>
        </w:numPr>
        <w:shd w:val="clear" w:color="auto" w:fill="FFFFFF"/>
        <w:spacing w:before="100" w:beforeAutospacing="1" w:after="100" w:afterAutospacing="1" w:line="240" w:lineRule="auto"/>
        <w:rPr>
          <w:rFonts w:ascii="Verdana" w:hAnsi="Verdana"/>
          <w:color w:val="212121"/>
          <w:sz w:val="16"/>
          <w:szCs w:val="16"/>
        </w:rPr>
      </w:pPr>
      <w:r w:rsidRPr="000D15D4">
        <w:rPr>
          <w:rFonts w:ascii="Verdana" w:hAnsi="Verdana"/>
          <w:color w:val="212121"/>
          <w:sz w:val="16"/>
          <w:szCs w:val="16"/>
        </w:rPr>
        <w:t>Limitaciones a la transmisión de las acciones.</w:t>
      </w:r>
    </w:p>
    <w:p w:rsidR="000D15D4" w:rsidRPr="000D15D4" w:rsidRDefault="000D15D4" w:rsidP="000D15D4">
      <w:pPr>
        <w:numPr>
          <w:ilvl w:val="0"/>
          <w:numId w:val="13"/>
        </w:numPr>
        <w:shd w:val="clear" w:color="auto" w:fill="FFFFFF"/>
        <w:spacing w:before="100" w:beforeAutospacing="1" w:after="100" w:afterAutospacing="1" w:line="240" w:lineRule="auto"/>
        <w:rPr>
          <w:rFonts w:ascii="Verdana" w:hAnsi="Verdana"/>
          <w:color w:val="212121"/>
          <w:sz w:val="16"/>
          <w:szCs w:val="16"/>
        </w:rPr>
      </w:pPr>
      <w:r w:rsidRPr="000D15D4">
        <w:rPr>
          <w:rFonts w:ascii="Verdana" w:hAnsi="Verdana"/>
          <w:color w:val="212121"/>
          <w:sz w:val="16"/>
          <w:szCs w:val="16"/>
        </w:rPr>
        <w:t>Derechos de separación.</w:t>
      </w:r>
    </w:p>
    <w:p w:rsidR="000D15D4" w:rsidRPr="000D15D4" w:rsidRDefault="000D15D4" w:rsidP="000D15D4">
      <w:pPr>
        <w:numPr>
          <w:ilvl w:val="0"/>
          <w:numId w:val="13"/>
        </w:numPr>
        <w:shd w:val="clear" w:color="auto" w:fill="FFFFFF"/>
        <w:spacing w:before="100" w:beforeAutospacing="1" w:after="100" w:afterAutospacing="1" w:line="240" w:lineRule="auto"/>
        <w:rPr>
          <w:rFonts w:ascii="Verdana" w:hAnsi="Verdana"/>
          <w:color w:val="212121"/>
          <w:sz w:val="16"/>
          <w:szCs w:val="16"/>
        </w:rPr>
      </w:pPr>
      <w:r w:rsidRPr="000D15D4">
        <w:rPr>
          <w:rFonts w:ascii="Verdana" w:hAnsi="Verdana"/>
          <w:color w:val="212121"/>
          <w:sz w:val="16"/>
          <w:szCs w:val="16"/>
        </w:rPr>
        <w:t>Exclusión de socios.</w:t>
      </w:r>
    </w:p>
    <w:p w:rsidR="000D15D4" w:rsidRPr="000D15D4" w:rsidRDefault="000D15D4" w:rsidP="000D15D4">
      <w:pPr>
        <w:numPr>
          <w:ilvl w:val="0"/>
          <w:numId w:val="13"/>
        </w:numPr>
        <w:shd w:val="clear" w:color="auto" w:fill="FFFFFF"/>
        <w:spacing w:before="100" w:beforeAutospacing="1" w:after="100" w:afterAutospacing="1" w:line="240" w:lineRule="auto"/>
        <w:rPr>
          <w:rFonts w:ascii="Verdana" w:hAnsi="Verdana"/>
          <w:color w:val="212121"/>
          <w:sz w:val="16"/>
          <w:szCs w:val="16"/>
        </w:rPr>
      </w:pPr>
      <w:r w:rsidRPr="000D15D4">
        <w:rPr>
          <w:rFonts w:ascii="Verdana" w:hAnsi="Verdana"/>
          <w:color w:val="212121"/>
          <w:sz w:val="16"/>
          <w:szCs w:val="16"/>
        </w:rPr>
        <w:t>Opciones de compra o venta de las acciones.</w:t>
      </w:r>
    </w:p>
    <w:p w:rsidR="000D15D4" w:rsidRPr="000D15D4" w:rsidRDefault="000D15D4" w:rsidP="00B22E43">
      <w:pPr>
        <w:numPr>
          <w:ilvl w:val="0"/>
          <w:numId w:val="13"/>
        </w:numPr>
        <w:shd w:val="clear" w:color="auto" w:fill="FFFFFF"/>
        <w:spacing w:before="100" w:beforeAutospacing="1" w:after="0" w:line="240" w:lineRule="auto"/>
        <w:ind w:left="714" w:hanging="357"/>
        <w:rPr>
          <w:rFonts w:ascii="Verdana" w:hAnsi="Verdana"/>
          <w:color w:val="212121"/>
          <w:sz w:val="16"/>
          <w:szCs w:val="16"/>
        </w:rPr>
      </w:pPr>
      <w:r w:rsidRPr="000D15D4">
        <w:rPr>
          <w:rFonts w:ascii="Verdana" w:hAnsi="Verdana"/>
          <w:color w:val="212121"/>
          <w:sz w:val="16"/>
          <w:szCs w:val="16"/>
        </w:rPr>
        <w:t>Acuerdos para el ejercicio del derecho de voto en asambleas de accionistas.</w:t>
      </w:r>
    </w:p>
    <w:p w:rsidR="00B22E43" w:rsidRDefault="00B22E43" w:rsidP="002F5F05">
      <w:pPr>
        <w:pStyle w:val="NormalWeb"/>
        <w:shd w:val="clear" w:color="auto" w:fill="FFFFFF"/>
        <w:spacing w:before="0" w:beforeAutospacing="0" w:after="60" w:afterAutospacing="0"/>
        <w:rPr>
          <w:rFonts w:ascii="Verdana" w:hAnsi="Verdana"/>
          <w:color w:val="212121"/>
          <w:sz w:val="16"/>
          <w:szCs w:val="16"/>
        </w:rPr>
      </w:pP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 xml:space="preserve">Es recomendable también redactar unos estatutos flexibles y prácticos para el negocio </w:t>
      </w:r>
      <w:proofErr w:type="spellStart"/>
      <w:r w:rsidRPr="000D15D4">
        <w:rPr>
          <w:rFonts w:ascii="Verdana" w:hAnsi="Verdana"/>
          <w:color w:val="212121"/>
          <w:sz w:val="16"/>
          <w:szCs w:val="16"/>
        </w:rPr>
        <w:t>se</w:t>
      </w:r>
      <w:proofErr w:type="spellEnd"/>
      <w:r w:rsidRPr="000D15D4">
        <w:rPr>
          <w:rFonts w:ascii="Verdana" w:hAnsi="Verdana"/>
          <w:color w:val="212121"/>
          <w:sz w:val="16"/>
          <w:szCs w:val="16"/>
        </w:rPr>
        <w:t xml:space="preserve"> que se pretende llevar a cabo. Al asociarnos con personas desconocidas se puede caer en el exceso de que las reglas que se acuerdan sean muy rígidas y poco prácticas, como autorizaciones corporativas excesivas, mayorías calificadas muy altas para adoptar acuerdos, que pudieran causar retrasos en la toma de decisiones. En vez de ser de ayuda, son obstáculos para la marcha del negocio.</w:t>
      </w:r>
    </w:p>
    <w:p w:rsidR="000D15D4" w:rsidRPr="000D15D4" w:rsidRDefault="000D15D4" w:rsidP="002F5F05">
      <w:pPr>
        <w:pStyle w:val="NormalWeb"/>
        <w:shd w:val="clear" w:color="auto" w:fill="FFFFFF"/>
        <w:spacing w:before="0" w:beforeAutospacing="0" w:after="60" w:afterAutospacing="0"/>
        <w:rPr>
          <w:rFonts w:ascii="Verdana" w:hAnsi="Verdana"/>
          <w:color w:val="212121"/>
          <w:sz w:val="16"/>
          <w:szCs w:val="16"/>
        </w:rPr>
      </w:pPr>
      <w:r w:rsidRPr="000D15D4">
        <w:rPr>
          <w:rFonts w:ascii="Verdana" w:hAnsi="Verdana"/>
          <w:color w:val="212121"/>
          <w:sz w:val="16"/>
          <w:szCs w:val="16"/>
        </w:rPr>
        <w:t>Al celebrar un Contrato de Sociedad claro, razonable, flexible y práctico con tus socios, tu negocio se desarrollará sin contratiempos, y tú y tus socios podrán dedicarse de tiempo completo a su empresa.</w:t>
      </w:r>
    </w:p>
    <w:p w:rsidR="000D15D4" w:rsidRDefault="000D15D4">
      <w:pPr>
        <w:rPr>
          <w:rFonts w:ascii="Roboto Condensed" w:eastAsia="Times New Roman" w:hAnsi="Roboto Condensed" w:cs="Times New Roman"/>
          <w:b/>
          <w:bCs/>
          <w:color w:val="000000"/>
          <w:sz w:val="21"/>
          <w:szCs w:val="21"/>
          <w:lang w:eastAsia="es-ES"/>
        </w:rPr>
      </w:pPr>
      <w:r>
        <w:rPr>
          <w:rFonts w:ascii="Roboto Condensed" w:eastAsia="Times New Roman" w:hAnsi="Roboto Condensed" w:cs="Times New Roman"/>
          <w:b/>
          <w:bCs/>
          <w:color w:val="000000"/>
          <w:sz w:val="21"/>
          <w:szCs w:val="21"/>
          <w:lang w:eastAsia="es-ES"/>
        </w:rPr>
        <w:br w:type="page"/>
      </w:r>
    </w:p>
    <w:p w:rsidR="002538FA" w:rsidRPr="00354132" w:rsidRDefault="00354132" w:rsidP="00354132">
      <w:pPr>
        <w:pStyle w:val="Prrafodelista"/>
        <w:ind w:left="0"/>
        <w:jc w:val="center"/>
        <w:rPr>
          <w:b/>
          <w:sz w:val="28"/>
        </w:rPr>
      </w:pPr>
      <w:r w:rsidRPr="00354132">
        <w:rPr>
          <w:b/>
          <w:sz w:val="28"/>
        </w:rPr>
        <w:lastRenderedPageBreak/>
        <w:t xml:space="preserve">MODELO DE </w:t>
      </w:r>
      <w:r w:rsidR="00B22E43">
        <w:rPr>
          <w:b/>
          <w:sz w:val="28"/>
        </w:rPr>
        <w:t>ESTATUTOS SOCIALES (SA)</w:t>
      </w:r>
    </w:p>
    <w:p w:rsidR="00354132" w:rsidRDefault="00354132" w:rsidP="00354132">
      <w:pPr>
        <w:pStyle w:val="Prrafodelista"/>
        <w:ind w:left="0"/>
      </w:pPr>
    </w:p>
    <w:p w:rsidR="00354132" w:rsidRDefault="009906FA" w:rsidP="002318D3">
      <w:pPr>
        <w:pStyle w:val="Prrafodelista"/>
        <w:ind w:left="0"/>
        <w:jc w:val="both"/>
      </w:pPr>
      <w:hyperlink r:id="rId10" w:history="1">
        <w:r w:rsidR="00354132" w:rsidRPr="00354132">
          <w:rPr>
            <w:rStyle w:val="Hipervnculo"/>
            <w:sz w:val="20"/>
          </w:rPr>
          <w:t>https://www.notariosyregistradores.com/web/practica/modelos-escrituras/nuevo-modelo-de-estatutos-de-sociedad-anonima-que-incluyen-clausulas-telematicas/</w:t>
        </w:r>
      </w:hyperlink>
    </w:p>
    <w:p w:rsidR="00B83C7A" w:rsidRPr="00952730" w:rsidRDefault="00B83C7A" w:rsidP="002318D3">
      <w:pPr>
        <w:jc w:val="both"/>
        <w:rPr>
          <w:i/>
        </w:rPr>
      </w:pPr>
      <w:r w:rsidRPr="00952730">
        <w:rPr>
          <w:i/>
        </w:rPr>
        <w:t xml:space="preserve">Nota: Este texto es un modelo </w:t>
      </w:r>
      <w:r w:rsidRPr="00C33E3C">
        <w:rPr>
          <w:i/>
          <w:u w:val="single"/>
        </w:rPr>
        <w:t>muy simplificado</w:t>
      </w:r>
      <w:r w:rsidRPr="00952730">
        <w:rPr>
          <w:i/>
        </w:rPr>
        <w:t xml:space="preserve"> de redacción de un</w:t>
      </w:r>
      <w:r w:rsidR="00274290">
        <w:rPr>
          <w:i/>
        </w:rPr>
        <w:t xml:space="preserve">os Estatutos </w:t>
      </w:r>
      <w:bookmarkStart w:id="0" w:name="_GoBack"/>
      <w:bookmarkEnd w:id="0"/>
      <w:r w:rsidRPr="00952730">
        <w:rPr>
          <w:i/>
        </w:rPr>
        <w:t xml:space="preserve">de una sociedad de capital en España. Los datos concretos de la nueva </w:t>
      </w:r>
      <w:r w:rsidR="001E4220" w:rsidRPr="00952730">
        <w:rPr>
          <w:i/>
        </w:rPr>
        <w:t>empresa</w:t>
      </w:r>
      <w:r w:rsidRPr="00952730">
        <w:rPr>
          <w:i/>
        </w:rPr>
        <w:t xml:space="preserve"> </w:t>
      </w:r>
      <w:r w:rsidR="002318D3" w:rsidRPr="00952730">
        <w:rPr>
          <w:i/>
        </w:rPr>
        <w:t xml:space="preserve">(campos que hay que consignar) </w:t>
      </w:r>
      <w:r w:rsidRPr="00952730">
        <w:rPr>
          <w:i/>
        </w:rPr>
        <w:t>se indican en rojo.</w:t>
      </w:r>
    </w:p>
    <w:p w:rsidR="001E4220" w:rsidRDefault="001E4220" w:rsidP="002318D3">
      <w:pPr>
        <w:jc w:val="both"/>
      </w:pPr>
    </w:p>
    <w:p w:rsidR="00B938B2" w:rsidRPr="00B938B2" w:rsidRDefault="00B938B2" w:rsidP="00D7540A">
      <w:pPr>
        <w:pBdr>
          <w:top w:val="single" w:sz="4" w:space="1" w:color="auto"/>
          <w:left w:val="single" w:sz="4" w:space="1" w:color="auto"/>
          <w:bottom w:val="single" w:sz="4" w:space="1" w:color="auto"/>
          <w:right w:val="single" w:sz="4" w:space="1" w:color="auto"/>
        </w:pBdr>
        <w:jc w:val="both"/>
        <w:rPr>
          <w:b/>
          <w:sz w:val="20"/>
        </w:rPr>
      </w:pPr>
      <w:r w:rsidRPr="00B938B2">
        <w:rPr>
          <w:b/>
          <w:sz w:val="20"/>
        </w:rPr>
        <w:t>ESTATUTOS DE LA SOCIEDAD MERCANTIL DENOMINADA «</w:t>
      </w:r>
      <w:r w:rsidR="002318D3">
        <w:rPr>
          <w:color w:val="FF0000"/>
        </w:rPr>
        <w:t>…………………………………………………...</w:t>
      </w:r>
      <w:r w:rsidRPr="00B938B2">
        <w:rPr>
          <w:b/>
          <w:sz w:val="20"/>
        </w:rPr>
        <w:t>, S.A.».</w:t>
      </w:r>
    </w:p>
    <w:p w:rsidR="00B938B2" w:rsidRPr="00B938B2" w:rsidRDefault="002A7385" w:rsidP="00D7540A">
      <w:pPr>
        <w:pBdr>
          <w:top w:val="single" w:sz="4" w:space="1" w:color="auto"/>
          <w:left w:val="single" w:sz="4" w:space="1" w:color="auto"/>
          <w:bottom w:val="single" w:sz="4" w:space="1" w:color="auto"/>
          <w:right w:val="single" w:sz="4" w:space="1" w:color="auto"/>
        </w:pBdr>
        <w:jc w:val="both"/>
        <w:rPr>
          <w:b/>
          <w:sz w:val="20"/>
        </w:rPr>
      </w:pPr>
      <w:r w:rsidRPr="00B938B2">
        <w:rPr>
          <w:b/>
          <w:sz w:val="20"/>
        </w:rPr>
        <w:t>CAPITULO I. DISPOSICIONES GENERALES.</w:t>
      </w:r>
    </w:p>
    <w:p w:rsidR="00B938B2" w:rsidRDefault="00B938B2" w:rsidP="00D7540A">
      <w:pPr>
        <w:pBdr>
          <w:top w:val="single" w:sz="4" w:space="1" w:color="auto"/>
          <w:left w:val="single" w:sz="4" w:space="1" w:color="auto"/>
          <w:bottom w:val="single" w:sz="4" w:space="1" w:color="auto"/>
          <w:right w:val="single" w:sz="4" w:space="1" w:color="auto"/>
        </w:pBdr>
        <w:jc w:val="both"/>
      </w:pPr>
      <w:r w:rsidRPr="00C40CFB">
        <w:rPr>
          <w:b/>
        </w:rPr>
        <w:t xml:space="preserve">Artículo 1º.- </w:t>
      </w:r>
      <w:r w:rsidR="002A7385">
        <w:rPr>
          <w:b/>
        </w:rPr>
        <w:t>DENOMINACIÓ</w:t>
      </w:r>
      <w:r w:rsidRPr="00C40CFB">
        <w:rPr>
          <w:b/>
        </w:rPr>
        <w:t>N</w:t>
      </w:r>
      <w:r w:rsidRPr="00B938B2">
        <w:t xml:space="preserve">. La sociedad se </w:t>
      </w:r>
      <w:proofErr w:type="gramStart"/>
      <w:r w:rsidRPr="00B938B2">
        <w:t xml:space="preserve">denomina </w:t>
      </w:r>
      <w:r w:rsidR="002318D3">
        <w:rPr>
          <w:color w:val="FF0000"/>
        </w:rPr>
        <w:t>…</w:t>
      </w:r>
      <w:proofErr w:type="gramEnd"/>
      <w:r w:rsidR="002318D3">
        <w:rPr>
          <w:color w:val="FF0000"/>
        </w:rPr>
        <w:t>……………..</w:t>
      </w:r>
      <w:r w:rsidRPr="00B941C8">
        <w:rPr>
          <w:color w:val="FF0000"/>
        </w:rPr>
        <w:t>Razón socia</w:t>
      </w:r>
      <w:r w:rsidR="00B941C8" w:rsidRPr="00B941C8">
        <w:rPr>
          <w:color w:val="FF0000"/>
        </w:rPr>
        <w:t>l</w:t>
      </w:r>
      <w:r w:rsidR="002318D3">
        <w:rPr>
          <w:color w:val="FF0000"/>
        </w:rPr>
        <w:t>………………………</w:t>
      </w:r>
    </w:p>
    <w:p w:rsidR="00B83C7A" w:rsidRDefault="00B51714" w:rsidP="00D7540A">
      <w:pPr>
        <w:pBdr>
          <w:top w:val="single" w:sz="4" w:space="1" w:color="auto"/>
          <w:left w:val="single" w:sz="4" w:space="1" w:color="auto"/>
          <w:bottom w:val="single" w:sz="4" w:space="1" w:color="auto"/>
          <w:right w:val="single" w:sz="4" w:space="1" w:color="auto"/>
        </w:pBdr>
        <w:jc w:val="both"/>
      </w:pPr>
      <w:r w:rsidRPr="00C40CFB">
        <w:rPr>
          <w:b/>
        </w:rPr>
        <w:t>Artículo 2º.- OBJETO.</w:t>
      </w:r>
      <w:r w:rsidRPr="00B51714">
        <w:t xml:space="preserve"> La sociedad tiene por objeto:</w:t>
      </w:r>
    </w:p>
    <w:p w:rsidR="00B51714" w:rsidRPr="00B51714" w:rsidRDefault="00B51714" w:rsidP="00D7540A">
      <w:pPr>
        <w:pBdr>
          <w:top w:val="single" w:sz="4" w:space="1" w:color="auto"/>
          <w:left w:val="single" w:sz="4" w:space="1" w:color="auto"/>
          <w:bottom w:val="single" w:sz="4" w:space="1" w:color="auto"/>
          <w:right w:val="single" w:sz="4" w:space="1" w:color="auto"/>
        </w:pBdr>
        <w:jc w:val="both"/>
        <w:rPr>
          <w:color w:val="FF0000"/>
        </w:rPr>
      </w:pPr>
      <w:r w:rsidRPr="00B51714">
        <w:rPr>
          <w:color w:val="FF0000"/>
        </w:rPr>
        <w:t>………………………………………………………………………………………………………………………………………………….</w:t>
      </w:r>
    </w:p>
    <w:p w:rsidR="00B51714" w:rsidRPr="00B51714" w:rsidRDefault="00B51714" w:rsidP="00D7540A">
      <w:pPr>
        <w:pBdr>
          <w:top w:val="single" w:sz="4" w:space="1" w:color="auto"/>
          <w:left w:val="single" w:sz="4" w:space="1" w:color="auto"/>
          <w:bottom w:val="single" w:sz="4" w:space="1" w:color="auto"/>
          <w:right w:val="single" w:sz="4" w:space="1" w:color="auto"/>
        </w:pBdr>
        <w:jc w:val="both"/>
        <w:rPr>
          <w:color w:val="FF0000"/>
        </w:rPr>
      </w:pPr>
      <w:r w:rsidRPr="00B51714">
        <w:rPr>
          <w:color w:val="FF0000"/>
        </w:rPr>
        <w:t>………………………………………………………………………………………………………………………………………………….</w:t>
      </w:r>
    </w:p>
    <w:p w:rsidR="00B51714" w:rsidRPr="00B51714" w:rsidRDefault="00B51714" w:rsidP="00D7540A">
      <w:pPr>
        <w:pBdr>
          <w:top w:val="single" w:sz="4" w:space="1" w:color="auto"/>
          <w:left w:val="single" w:sz="4" w:space="1" w:color="auto"/>
          <w:bottom w:val="single" w:sz="4" w:space="1" w:color="auto"/>
          <w:right w:val="single" w:sz="4" w:space="1" w:color="auto"/>
        </w:pBdr>
        <w:jc w:val="both"/>
        <w:rPr>
          <w:color w:val="FF0000"/>
        </w:rPr>
      </w:pPr>
      <w:r w:rsidRPr="00B51714">
        <w:rPr>
          <w:color w:val="FF0000"/>
        </w:rPr>
        <w:t>………………………………………………………………………………………………………………………………………………….</w:t>
      </w:r>
    </w:p>
    <w:p w:rsidR="00B90D2D" w:rsidRPr="00B51714" w:rsidRDefault="00B51714" w:rsidP="00D7540A">
      <w:pPr>
        <w:pBdr>
          <w:top w:val="single" w:sz="4" w:space="1" w:color="auto"/>
          <w:left w:val="single" w:sz="4" w:space="1" w:color="auto"/>
          <w:bottom w:val="single" w:sz="4" w:space="1" w:color="auto"/>
          <w:right w:val="single" w:sz="4" w:space="1" w:color="auto"/>
        </w:pBdr>
        <w:tabs>
          <w:tab w:val="right" w:leader="dot" w:pos="8504"/>
        </w:tabs>
        <w:jc w:val="both"/>
        <w:rPr>
          <w:color w:val="FF0000"/>
        </w:rPr>
      </w:pPr>
      <w:r w:rsidRPr="00B51714">
        <w:t>CNAE</w:t>
      </w:r>
      <w:r w:rsidR="0054108B">
        <w:rPr>
          <w:rStyle w:val="Refdenotaalpie"/>
        </w:rPr>
        <w:footnoteReference w:id="1"/>
      </w:r>
      <w:r w:rsidRPr="00B51714">
        <w:t xml:space="preserve"> actividad principal:</w:t>
      </w:r>
      <w:r w:rsidR="00B90D2D" w:rsidRPr="00B90D2D">
        <w:rPr>
          <w:color w:val="FF0000"/>
        </w:rPr>
        <w:tab/>
      </w:r>
    </w:p>
    <w:p w:rsidR="00B51714" w:rsidRDefault="002318D3" w:rsidP="00D7540A">
      <w:pPr>
        <w:pBdr>
          <w:top w:val="single" w:sz="4" w:space="1" w:color="auto"/>
          <w:left w:val="single" w:sz="4" w:space="1" w:color="auto"/>
          <w:bottom w:val="single" w:sz="4" w:space="1" w:color="auto"/>
          <w:right w:val="single" w:sz="4" w:space="1" w:color="auto"/>
        </w:pBdr>
        <w:jc w:val="both"/>
      </w:pPr>
      <w:r w:rsidRPr="002318D3">
        <w:t>Se excluyen del objetivo social aquellas actividades que, mediante legislación específica, son atribuidas con carácter exclusivo a personas o entidades concretas o que necesiten cumplir requisitos que la sociedad no cumpla.</w:t>
      </w:r>
    </w:p>
    <w:p w:rsidR="002318D3" w:rsidRDefault="002318D3" w:rsidP="00D7540A">
      <w:pPr>
        <w:pBdr>
          <w:top w:val="single" w:sz="4" w:space="1" w:color="auto"/>
          <w:left w:val="single" w:sz="4" w:space="1" w:color="auto"/>
          <w:bottom w:val="single" w:sz="4" w:space="1" w:color="auto"/>
          <w:right w:val="single" w:sz="4" w:space="1" w:color="auto"/>
        </w:pBdr>
        <w:jc w:val="both"/>
      </w:pPr>
      <w:r w:rsidRPr="002318D3">
        <w:t>Si la Ley exigiere para el inicio de algunas operaciones cualquier tipo de cualificación profesional, de licencia o de inscripción en Registros especiales, esas operaciones sólo podrán ser realizadas por una persona con la cualificación profesional requerida, y sólo desde que se cumplan estos requisitos.</w:t>
      </w:r>
    </w:p>
    <w:p w:rsidR="0054108B" w:rsidRPr="00866EC9" w:rsidRDefault="00C40CF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Si algunas de las actividades integrantes del objeto social fuesen de algún modo actividades propias de profesionales, por ser actividades que requieren título oficial y están sujetas a colegiación, se entenderá que, en relación a dichas actividades, la sociedad actuará como una sociedad de mediación o intermediación, sin que le sea aplicable a la sociedad el régimen de la Ley 2/2007, de 15 de marzo, de sociedades profesionales.</w:t>
      </w:r>
    </w:p>
    <w:p w:rsidR="00C40CFB" w:rsidRPr="00866EC9" w:rsidRDefault="00C40CF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Las actividades integrantes del objeto social podrán ser desarrolladas por la sociedad total o parcialmente de modo indirecto, mediante la titularidad de participaciones sociales o acciones en sociedades con objeto idéntico o análogo o en colaboración con terceras partes.</w:t>
      </w:r>
    </w:p>
    <w:p w:rsidR="00C40CFB" w:rsidRDefault="00C40CFB" w:rsidP="00D7540A">
      <w:pPr>
        <w:pBdr>
          <w:top w:val="single" w:sz="4" w:space="1" w:color="auto"/>
          <w:left w:val="single" w:sz="4" w:space="1" w:color="auto"/>
          <w:bottom w:val="single" w:sz="4" w:space="1" w:color="auto"/>
          <w:right w:val="single" w:sz="4" w:space="1" w:color="auto"/>
        </w:pBdr>
        <w:jc w:val="both"/>
        <w:rPr>
          <w:color w:val="FF0000"/>
        </w:rPr>
      </w:pPr>
      <w:r w:rsidRPr="00C40CFB">
        <w:rPr>
          <w:b/>
        </w:rPr>
        <w:t>Artículo 3º.- DOMICILIO SOCIAL.</w:t>
      </w:r>
      <w:r w:rsidRPr="00C40CFB">
        <w:t xml:space="preserve"> El domicilio social se establece </w:t>
      </w:r>
      <w:proofErr w:type="gramStart"/>
      <w:r w:rsidRPr="00C40CFB">
        <w:t xml:space="preserve">en </w:t>
      </w:r>
      <w:r w:rsidRPr="00C40CFB">
        <w:rPr>
          <w:color w:val="FF0000"/>
        </w:rPr>
        <w:t>…</w:t>
      </w:r>
      <w:proofErr w:type="gramEnd"/>
      <w:r w:rsidRPr="00C40CFB">
        <w:rPr>
          <w:color w:val="FF0000"/>
        </w:rPr>
        <w:t>…</w:t>
      </w:r>
      <w:r>
        <w:rPr>
          <w:color w:val="FF0000"/>
        </w:rPr>
        <w:t>………………………………………</w:t>
      </w:r>
    </w:p>
    <w:p w:rsidR="00C40CFB" w:rsidRDefault="00C40CFB" w:rsidP="00D7540A">
      <w:pPr>
        <w:pBdr>
          <w:top w:val="single" w:sz="4" w:space="1" w:color="auto"/>
          <w:left w:val="single" w:sz="4" w:space="1" w:color="auto"/>
          <w:bottom w:val="single" w:sz="4" w:space="1" w:color="auto"/>
          <w:right w:val="single" w:sz="4" w:space="1" w:color="auto"/>
        </w:pBdr>
        <w:jc w:val="both"/>
      </w:pPr>
      <w:r w:rsidRPr="00C40CFB">
        <w:t>El órgano de administración podrá cambiar el domicilio social sólo dentro del mismo término municipal.</w:t>
      </w:r>
    </w:p>
    <w:p w:rsidR="00815AFA" w:rsidRDefault="002A7385" w:rsidP="00D7540A">
      <w:pPr>
        <w:pBdr>
          <w:top w:val="single" w:sz="4" w:space="1" w:color="auto"/>
          <w:left w:val="single" w:sz="4" w:space="1" w:color="auto"/>
          <w:bottom w:val="single" w:sz="4" w:space="1" w:color="auto"/>
          <w:right w:val="single" w:sz="4" w:space="1" w:color="auto"/>
        </w:pBdr>
        <w:jc w:val="both"/>
      </w:pPr>
      <w:r w:rsidRPr="002A7385">
        <w:rPr>
          <w:b/>
        </w:rPr>
        <w:t>Artículo 4º.- DUR</w:t>
      </w:r>
      <w:r>
        <w:rPr>
          <w:b/>
        </w:rPr>
        <w:t>ACIÓ</w:t>
      </w:r>
      <w:r w:rsidRPr="002A7385">
        <w:rPr>
          <w:b/>
        </w:rPr>
        <w:t>N.</w:t>
      </w:r>
      <w:r w:rsidRPr="002A7385">
        <w:t xml:space="preserve"> La sociedad tiene duración indefinida. </w:t>
      </w:r>
      <w:proofErr w:type="gramStart"/>
      <w:r w:rsidRPr="002A7385">
        <w:t>Dará</w:t>
      </w:r>
      <w:proofErr w:type="gramEnd"/>
      <w:r w:rsidRPr="002A7385">
        <w:t xml:space="preserve"> comienzo sus operaciones el día del otorgamiento de la Escritura de Constitución.</w:t>
      </w:r>
    </w:p>
    <w:p w:rsidR="002A7385" w:rsidRDefault="002A7385" w:rsidP="00D7540A">
      <w:pPr>
        <w:pBdr>
          <w:top w:val="single" w:sz="4" w:space="1" w:color="auto"/>
          <w:left w:val="single" w:sz="4" w:space="1" w:color="auto"/>
          <w:bottom w:val="single" w:sz="4" w:space="1" w:color="auto"/>
          <w:right w:val="single" w:sz="4" w:space="1" w:color="auto"/>
        </w:pBdr>
        <w:jc w:val="both"/>
        <w:rPr>
          <w:b/>
        </w:rPr>
      </w:pPr>
      <w:r w:rsidRPr="002A7385">
        <w:rPr>
          <w:b/>
        </w:rPr>
        <w:t>Artículo 5º</w:t>
      </w:r>
      <w:r w:rsidRPr="002A7385">
        <w:t xml:space="preserve">.- </w:t>
      </w:r>
      <w:r w:rsidRPr="002A7385">
        <w:rPr>
          <w:b/>
        </w:rPr>
        <w:t>WEB CORPORATIVA.</w:t>
      </w:r>
      <w:r w:rsidRPr="002A7385">
        <w:t xml:space="preserve"> </w:t>
      </w:r>
      <w:r w:rsidRPr="002A7385">
        <w:rPr>
          <w:b/>
        </w:rPr>
        <w:t>COMUNICACIONES ENTRE ACCIONISTAS Y ADMINISTRADORES POR MEDIOS TELEMÁTICOS.</w:t>
      </w:r>
    </w:p>
    <w:p w:rsidR="002A7385" w:rsidRDefault="002A7385" w:rsidP="00D7540A">
      <w:pPr>
        <w:pBdr>
          <w:top w:val="single" w:sz="4" w:space="1" w:color="auto"/>
          <w:left w:val="single" w:sz="4" w:space="1" w:color="auto"/>
          <w:bottom w:val="single" w:sz="4" w:space="1" w:color="auto"/>
          <w:right w:val="single" w:sz="4" w:space="1" w:color="auto"/>
        </w:pBdr>
        <w:jc w:val="both"/>
      </w:pPr>
      <w:r w:rsidRPr="002A7385">
        <w:t xml:space="preserve">1.- Todos los accionistas y Administradores, por el mero hecho de adquirir dicha condición, aceptan que las comunicaciones entre ellos y con la sociedad puedan realizarse por medios telemáticos y están obligados a notificar a la sociedad una dirección de correo electrónico y sus </w:t>
      </w:r>
      <w:r w:rsidRPr="002A7385">
        <w:lastRenderedPageBreak/>
        <w:t>posteriores modificaciones si se producen. Las de los accionistas se anotarán en el Libro Registro de Accionistas. Las de los Administradores</w:t>
      </w:r>
      <w:r w:rsidR="007B5C15">
        <w:t>,</w:t>
      </w:r>
      <w:r w:rsidRPr="002A7385">
        <w:t xml:space="preserve"> en el acta de su nombramiento.</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2A7385">
        <w:t xml:space="preserve">2.- Por acuerdo de la Junta General, la Sociedad podrá tener una página Web Corporativa, de conformidad con lo dispuesto en el artículo 11 bis de la Ley de Sociedades de Capital. </w:t>
      </w:r>
      <w:r w:rsidRPr="00866EC9">
        <w:rPr>
          <w:vanish/>
          <w:color w:val="92D050"/>
        </w:rPr>
        <w:t>La Junta General, una vez acordada la creación de la Web Corporativa, podrá delegar en el Órgano de Administración la concreción de la dirección URL o sitio en Internet de la Web Corporativa. Decidida la misma el Órgano de Administración la comunicará a todos los accionistas.</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Será competencia del Órgano de Administración la modificación, el traslado o la supresión de la Web Corporativa.</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4.- Asimismo el Órgano de Administración podrá crear, dentro de la Web Corporativa, áreas privadas para los diferentes Órganos sociales que puedan existir, particularmente un área privada de socios o accionistas y un área privada de Consejo de Administración, con la finalidad y de acuerdo con lo previsto en estos Estatutos y en el Art. 11 quáter de la Ley de Sociedades de Capital. Dichas áreas privadas serán visibles en la Web Corporativa, pero accesibles sólo por sus usuarios mediante una clave personal compuesta de una dirección de correo electrónico y una contraseña. De acuerdo con lo previsto en el citado artículo, la sociedad habilitará en ellas el dispositivo que permita acreditar la fecha indubitada de la recepción, así como el contenido de los mensajes intercambiados a través de las mismas.</w:t>
      </w:r>
    </w:p>
    <w:p w:rsidR="00C40CFB"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5.- La creación de las áreas privadas por el Órgano de Administración se comunicará por correo electrónico a sus usuarios facilitándoles una contraseña de acceso que podrá ser modificada por ellos.</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6.- El área privada de accionistas podrá ser el medio de comunicación, por una parte, de los Administradores Mancomunados y Solidarios entre sí, y por otra, del Órgano de Administración y los accionistas, para todas sus relaciones societarias y muy especialmente para las finalidades previstas en estos Estatutos.</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7.- El área privada del Consejo de Administración podrá ser el medio de comunicación entre sus miembros para todas sus relaciones societarias y muy especialmente para las finalidades previstas en estos Estatutos.</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8.- La clave personal de cada accionista, Administrador o miembro del Consejo para el acceso a un área privada se considerará a todos los efectos legales como identificador del mismo en sus relaciones con la sociedad y entre ellos a través de la misma. Por tanto, se imputarán como remitidos o recibidos por ellos cualesquiera documentos o notificaciones en formato electrónico depositados o visualizados con su clave en o desde un área privada e igualmente se les atribuirán las manifestaciones de voluntad expresadas de otra forma a través de ella.</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9.- Las notificaciones o comunicaciones de los accionistas a la sociedad se dirigirán al Presidente del Consejo de Administración o a cualquiera de los Administradores si la administración no se hubiera organizado en forma colegiada.</w:t>
      </w:r>
    </w:p>
    <w:p w:rsidR="002A7385" w:rsidRPr="00866EC9" w:rsidRDefault="002A7385" w:rsidP="00D7540A">
      <w:pPr>
        <w:pBdr>
          <w:top w:val="single" w:sz="4" w:space="1" w:color="auto"/>
          <w:left w:val="single" w:sz="4" w:space="1" w:color="auto"/>
          <w:bottom w:val="single" w:sz="4" w:space="1" w:color="auto"/>
          <w:right w:val="single" w:sz="4" w:space="1" w:color="auto"/>
        </w:pBdr>
        <w:jc w:val="both"/>
        <w:rPr>
          <w:color w:val="92D050"/>
        </w:rPr>
      </w:pPr>
      <w:r w:rsidRPr="00866EC9">
        <w:rPr>
          <w:vanish/>
          <w:color w:val="92D050"/>
        </w:rPr>
        <w:t>10.- De conformidad con lo establecido en la normativa vigente de protección de datos, los datos personales de los accionistas, administradores y miembros del Consejo serán incorporados a los correspondientes ficheros, automatizados o no, creados por la sociedad, con la finalidad de gestionar las obligaciones y derechos inherentes a su condición, incluyendo la administración, en su caso, de la web corporativa, según lo dispuesto en la ley y los presentes estatutos, pudiendo aquellos ejercitar sus derechos en el domicilio social, haciendo uso de los medios que permitan acreditar su identidad.</w:t>
      </w:r>
    </w:p>
    <w:p w:rsidR="002A7385" w:rsidRPr="002A7385" w:rsidRDefault="002A7385" w:rsidP="00D7540A">
      <w:pPr>
        <w:pBdr>
          <w:top w:val="single" w:sz="4" w:space="1" w:color="auto"/>
          <w:left w:val="single" w:sz="4" w:space="1" w:color="auto"/>
          <w:bottom w:val="single" w:sz="4" w:space="1" w:color="auto"/>
          <w:right w:val="single" w:sz="4" w:space="1" w:color="auto"/>
        </w:pBdr>
        <w:jc w:val="both"/>
        <w:rPr>
          <w:b/>
        </w:rPr>
      </w:pPr>
      <w:r w:rsidRPr="002A7385">
        <w:rPr>
          <w:b/>
        </w:rPr>
        <w:t>CAPÍTULO II.- CAPITAL SOCIAL Y ACCIONES.</w:t>
      </w:r>
    </w:p>
    <w:p w:rsidR="002A7385" w:rsidRDefault="00766D6B" w:rsidP="00D7540A">
      <w:pPr>
        <w:pBdr>
          <w:top w:val="single" w:sz="4" w:space="1" w:color="auto"/>
          <w:left w:val="single" w:sz="4" w:space="1" w:color="auto"/>
          <w:bottom w:val="single" w:sz="4" w:space="1" w:color="auto"/>
          <w:right w:val="single" w:sz="4" w:space="1" w:color="auto"/>
        </w:pBdr>
        <w:jc w:val="both"/>
      </w:pPr>
      <w:r w:rsidRPr="00766D6B">
        <w:rPr>
          <w:b/>
        </w:rPr>
        <w:t>Artículo 6º.- CAPITAL SOCIAL.</w:t>
      </w:r>
      <w:r w:rsidRPr="00766D6B">
        <w:t xml:space="preserve">- El capital social es </w:t>
      </w:r>
      <w:proofErr w:type="gramStart"/>
      <w:r w:rsidRPr="00766D6B">
        <w:t xml:space="preserve">de </w:t>
      </w:r>
      <w:r w:rsidRPr="00766D6B">
        <w:rPr>
          <w:color w:val="FF0000"/>
        </w:rPr>
        <w:t>…</w:t>
      </w:r>
      <w:proofErr w:type="gramEnd"/>
      <w:r w:rsidRPr="00766D6B">
        <w:rPr>
          <w:color w:val="FF0000"/>
        </w:rPr>
        <w:t>……….</w:t>
      </w:r>
      <w:r>
        <w:t xml:space="preserve"> (</w:t>
      </w:r>
      <w:proofErr w:type="gramStart"/>
      <w:r>
        <w:t>mínimo</w:t>
      </w:r>
      <w:proofErr w:type="gramEnd"/>
      <w:r>
        <w:t xml:space="preserve"> 3</w:t>
      </w:r>
      <w:r w:rsidRPr="00766D6B">
        <w:t xml:space="preserve">.000 </w:t>
      </w:r>
      <w:proofErr w:type="spellStart"/>
      <w:r>
        <w:t>trauros</w:t>
      </w:r>
      <w:proofErr w:type="spellEnd"/>
      <w:r w:rsidRPr="00766D6B">
        <w:t xml:space="preserve">), representado por </w:t>
      </w:r>
      <w:r w:rsidRPr="00766D6B">
        <w:rPr>
          <w:color w:val="FF0000"/>
        </w:rPr>
        <w:t>………….</w:t>
      </w:r>
      <w:r>
        <w:rPr>
          <w:color w:val="FF0000"/>
        </w:rPr>
        <w:t xml:space="preserve"> </w:t>
      </w:r>
      <w:r w:rsidRPr="00766D6B">
        <w:t xml:space="preserve">acciones nominativas de </w:t>
      </w:r>
      <w:r w:rsidRPr="00766D6B">
        <w:rPr>
          <w:color w:val="FF0000"/>
        </w:rPr>
        <w:t>………….</w:t>
      </w:r>
      <w:r>
        <w:rPr>
          <w:color w:val="FF0000"/>
        </w:rPr>
        <w:t xml:space="preserve"> </w:t>
      </w:r>
      <w:proofErr w:type="spellStart"/>
      <w:r w:rsidRPr="00766D6B">
        <w:t>trauros</w:t>
      </w:r>
      <w:proofErr w:type="spellEnd"/>
      <w:r w:rsidRPr="00766D6B">
        <w:t xml:space="preserve"> de valor nominal cada una de ellas, numeradas correlativamente con los números 1 a </w:t>
      </w:r>
      <w:r w:rsidRPr="00766D6B">
        <w:rPr>
          <w:color w:val="FF0000"/>
        </w:rPr>
        <w:t>………….</w:t>
      </w:r>
      <w:r w:rsidRPr="00766D6B">
        <w:t>, ambos inclusive, todas las cuales son de una sola serie, de igual valor y confieren los mismos derechos.</w:t>
      </w:r>
    </w:p>
    <w:p w:rsidR="00766D6B" w:rsidRDefault="00766D6B" w:rsidP="00D7540A">
      <w:pPr>
        <w:pBdr>
          <w:top w:val="single" w:sz="4" w:space="1" w:color="auto"/>
          <w:left w:val="single" w:sz="4" w:space="1" w:color="auto"/>
          <w:bottom w:val="single" w:sz="4" w:space="1" w:color="auto"/>
          <w:right w:val="single" w:sz="4" w:space="1" w:color="auto"/>
        </w:pBdr>
        <w:jc w:val="both"/>
      </w:pPr>
      <w:r w:rsidRPr="00766D6B">
        <w:t>Las acciones están totalmente suscritas y desembolsadas.</w:t>
      </w:r>
    </w:p>
    <w:p w:rsidR="00766D6B" w:rsidRPr="00766D6B" w:rsidRDefault="00766D6B" w:rsidP="00D7540A">
      <w:pPr>
        <w:pBdr>
          <w:top w:val="single" w:sz="4" w:space="1" w:color="auto"/>
          <w:left w:val="single" w:sz="4" w:space="1" w:color="auto"/>
          <w:bottom w:val="single" w:sz="4" w:space="1" w:color="auto"/>
          <w:right w:val="single" w:sz="4" w:space="1" w:color="auto"/>
        </w:pBdr>
        <w:jc w:val="both"/>
        <w:rPr>
          <w:b/>
        </w:rPr>
      </w:pPr>
      <w:r w:rsidRPr="00766D6B">
        <w:rPr>
          <w:b/>
        </w:rPr>
        <w:t>ARTÍCULO 7º.- DE LAS ACCIONES.</w:t>
      </w:r>
    </w:p>
    <w:p w:rsidR="00766D6B" w:rsidRDefault="00766D6B" w:rsidP="00D7540A">
      <w:pPr>
        <w:pBdr>
          <w:top w:val="single" w:sz="4" w:space="1" w:color="auto"/>
          <w:left w:val="single" w:sz="4" w:space="1" w:color="auto"/>
          <w:bottom w:val="single" w:sz="4" w:space="1" w:color="auto"/>
          <w:right w:val="single" w:sz="4" w:space="1" w:color="auto"/>
        </w:pBdr>
        <w:jc w:val="both"/>
      </w:pPr>
      <w:r w:rsidRPr="00766D6B">
        <w:t>1.- Las acciones, nominativas, están representadas por medio de títulos, que podrán tener el carácter de múltiples dentro de la misma serie. Contendrán las menciones ordenadas por la Ley. Cada accionista tendrá derecho a recibir las que le correspondan libres de gastos.</w:t>
      </w:r>
    </w:p>
    <w:p w:rsidR="00766D6B" w:rsidRPr="00866EC9" w:rsidRDefault="00766D6B" w:rsidP="00D7540A">
      <w:pPr>
        <w:pBdr>
          <w:top w:val="single" w:sz="4" w:space="1" w:color="auto"/>
          <w:left w:val="single" w:sz="4" w:space="1" w:color="auto"/>
          <w:bottom w:val="single" w:sz="4" w:space="1" w:color="auto"/>
          <w:right w:val="single" w:sz="4" w:space="1" w:color="auto"/>
        </w:pBdr>
        <w:jc w:val="both"/>
        <w:rPr>
          <w:color w:val="92D050"/>
        </w:rPr>
      </w:pPr>
      <w:r w:rsidRPr="00766D6B">
        <w:t xml:space="preserve">2.- Las acciones figurarán en un Libro Registro que llevará la Sociedad en el que se inscribirán las sucesivas transferencias de las mismas, así como la constitución de derechos reales sobre ellas, en la forma determinada en la Ley. </w:t>
      </w:r>
      <w:r w:rsidRPr="00866EC9">
        <w:rPr>
          <w:vanish/>
          <w:color w:val="92D050"/>
        </w:rPr>
        <w:t xml:space="preserve">Los Administradores podrán exigir los medios de prueba que estimen convenientes para acreditar la transmisión de las acciones, así como todas sus circunstancias, previamente a la inscripción de la transmisión en el libro Registro.          </w:t>
      </w:r>
    </w:p>
    <w:p w:rsidR="00766D6B" w:rsidRPr="00866EC9"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Mientras no se hayan impreso y entregados los títulos, el accionista tendrá derecho a obtener certificación de las acciones inscritas a su nombre.</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Las acciones son indivisibles, resolviéndose en los términos previstos en la Ley el condominio y cotitularidad de derechos sobre las acciones, así como el usufructo, prenda o embargo de aquellas.</w:t>
      </w:r>
    </w:p>
    <w:p w:rsidR="00395FC1" w:rsidRDefault="00395FC1" w:rsidP="00D7540A">
      <w:pPr>
        <w:pBdr>
          <w:top w:val="single" w:sz="4" w:space="1" w:color="auto"/>
          <w:left w:val="single" w:sz="4" w:space="1" w:color="auto"/>
          <w:bottom w:val="single" w:sz="4" w:space="1" w:color="auto"/>
          <w:right w:val="single" w:sz="4" w:space="1" w:color="auto"/>
        </w:pBdr>
        <w:jc w:val="both"/>
      </w:pPr>
      <w:r w:rsidRPr="00395FC1">
        <w:t>4.- No podrán emitirse acciones que de forma directa o indirecta alteren la proporcionalidad entre el valor nominal y el derecho de voto o el derecho de preferencia.</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b/>
          <w:vanish/>
          <w:color w:val="92D050"/>
        </w:rPr>
      </w:pPr>
      <w:r w:rsidRPr="001439D8">
        <w:rPr>
          <w:b/>
          <w:vanish/>
          <w:color w:val="92D050"/>
        </w:rPr>
        <w:t>ARTÍCULO 8.- DE LA TRANSMISIÓN DE LAS ACCIONES.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1.- Forma de la transmisión.</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Las acciones son transmisibles en las formas y por los medios previstos en la Ley de Sociedades de capital y disposiciones complementarias.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2.-Limitaciones a la libre transmisión de las acciones o de derechos derivados de las mismas.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Para la transmisión de las acciones, cuotas de propiedad o participaciones indivisas de las mismas, o derechos de suscripción preferente o de asignación gratuita, se seguirán las reglas que se especifican en este artículo, las cuales serán de aplicación a cualquier acto o contrato mediante el cual se transmitan las acciones de la sociedad o dichos derechos, o se cambie su titularidad, incluidas aportaciones y actos especificativos o determinativos de derechos, tales como liquidaciones de sociedades y comunidades, incluso conyugales.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2.1.-Transmisión voluntaria inter vivos libre.</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Será libre la transmisión voluntaria de acciones por actos inter vivos, onerosos o gratuitos, en los siguientes supuestos: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Entre accionistas.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favor del cónyuge, ascendientes o descendientes del accionista.</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favor de sociedades pertenecientes al mismo grupo que la sociedad transmitente o sobre las cuales el accionista, sólo o con su cónyuge, tenga directa o indirectamente el control.</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favor de socios que tengan el control, directo o indirecto, de sociedades accionistas.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2.2.-Transmisión voluntaria inter vivos sujeta a derecho de adquisición preferente.</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Cuando no se den las circunstancias del apartado anterior, la transmisión voluntaria de acciones por actos inter vivos, onerosos o gratuitos, estará sometida al derecho de adquisición preferente de los demás accionistas o de la sociedad, para lo cual:</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El accionista que se proponga trasmitir acciones de la sociedad deberá comunicarlo por escrito al Órgano de Administración, haciendo constar el número y características de aquellas, así como la identidad y domicilio del adquirente, y el precio o valor y demás condiciones de la transmisión. Si la información comunicada no fuera completa el Órgano de Administración podrá desconocer la comunicación hasta que lo sea, comunicándoselo al accionista.</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El Órgano de Administración, en el plazo de 10 días naturales transmitirá la comunicación a los demás accionistas, a fin de que éstos puedan ejercitar el derecho de preferente adquisición dentro del plazo de 15 días naturales a contar desde aquél en que la reciban, expresando, en su caso, el número de acciones que desean adquirir. Si fueran varios los interesados en la adquisición se distribuirán las acciones entre ellos a prorrata de su participación en el capital social. El sobrante, si lo hubiere, se adjudicará por el Órgano de Administración por sorteo, evitando situaciones de comunidad.</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el plazo de 10 días, contados a partir del siguiente en que expire el de 15 concedido a los accionistas para el ejercicio del tanteo, el Órgano de Administración comunicará al accionista que pretenda transmitir el nombre de los que desean adquirirlas.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 ningún accionista ejercitara su derecho, la sociedad podrá adquirir las acciones como propias, en los términos y con las condiciones establecidas por la Ley de Sociedades de Capital y demás legislación aplicable, lo que comunicará al accionista transmitente dentro del mismo plazo de 10 días señalado en el párrafo anterior.</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El precio de adquisición de las acciones será el que acuerden las partes y en su defecto, el valor razonable de las mismas en el momento de la comunicación de la transmisión por el accionista a la sociedad. Se entenderá como valor razonable el que determine un auditor de cuentas distinto al auditor de la sociedad que, a solicitud de cualquiera de los interesados, nombre a tal efecto el Órgano de Administración.</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 forma de pago del precio y las demás condiciones de la operación serán las establecidas en la comunicación realizada por el accionista transmitente a la sociedad. Si parte del precio estuviere aplazado en el proyecto de transmisión, el adquirente deberá garantizar su pago mediante aval emitido por una entidad financiera.</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 transmisión deberá ejecutarse en el plazo máximo de 1 mes desde que fuera autorizada por la sociedad o se hubieran determinado el adquirente o adquirentes y todas las circunstancias de la adquisición.</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Transcurrido el plazo de 2 meses desde que se presentó la comunicación de la transmisión sin que la Sociedad haya contestado a la misma, se considerará que la transmisión puede efectuarse libremente, en las mismas circunstancias comunicadas y dentro de los 2 meses siguientes.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el caso de que, por no haber dado conocimiento del proyecto de transmisión, no se hubiere podido ejercitar el derecho de preferente adquisición, los accionistas tendrán igualmente ese derecho. Para ello, cuando el Órgano de Administración haya tenido conocimiento por cualquier medio de la transmisión realizada, pondrá en marcha en procedimiento regulado en los párrafos anteriores. Esta norma será también de aplicación cuando la transmisión se realice en condiciones distintas a las notificadas a la sociedad.</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2.3.-Transmisión mortis causa libre.</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Será libre la transmisión mortis causa de acciones a favor del cónyuge, ascendientes o descendientes del accionista fallecido.</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2.4.-Transmisión mortis causa sujeta a derecho de adquisición preferente.</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Las transmisiones de acciones mortis causa a favor de personas diferentes de las especificadas en el apartado anterior estarán sometidas al derecho de adquisición preferente de los demás accionistas y, en su caso, de la sociedad, en los términos y con el procedimiento regulado para las transmisiones voluntarias de acciones inter vivos también sometidas a ese derecho.</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 hubiera que determinar el valor razonable de las acciones, se hará a la fecha en que se solicitó la inscripción de la trasmisión en el libro registro de acciones nominativas.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2.5.- Transmisión forzosa.</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Las transmisiones de acciones como consecuencia de un procedimiento de ejecución a favor de personas diferentes de las especificadas en el apartado 2. 1 estarán sometidas al derecho de adquisición preferente de los demás accionistas y, en su caso, de la sociedad, en los términos y con el procedimiento regulado para las transmisiones voluntarias de acciones inter vivos también sometidas a ese derecho.</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No obstante, si hubiera que determinar el valor razonable de las acciones, se hará a la fecha en que se solicitó la inscripción de la trasmisión en el libro registro de acciones nominativas.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2.6.-Incumplimiento de los requisitos para la transmisión de acciones.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Las transmisiones de acciones en que no se hayan cumplido los requisitos precedentes no serán reconocidas por la Sociedad, que podrá negar al adquirente la cualidad de accionista y los derechos inherentes a la acción.</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2.7.-Transmisión de acciones con el consentimiento de todos los socios.</w:t>
      </w:r>
    </w:p>
    <w:p w:rsidR="00395FC1" w:rsidRPr="001439D8"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Cuando la transmisión se efectúe con el consentimiento expreso de todos y cada uno de los socios, prestado en Junta General o fuera de ella, no será preciso el cumplimiento de los requisitos establecidos en este artículo.</w:t>
      </w:r>
    </w:p>
    <w:p w:rsidR="00395FC1" w:rsidRPr="00395FC1" w:rsidRDefault="00395FC1" w:rsidP="00D7540A">
      <w:pPr>
        <w:pBdr>
          <w:top w:val="single" w:sz="4" w:space="1" w:color="auto"/>
          <w:left w:val="single" w:sz="4" w:space="1" w:color="auto"/>
          <w:bottom w:val="single" w:sz="4" w:space="1" w:color="auto"/>
          <w:right w:val="single" w:sz="4" w:space="1" w:color="auto"/>
        </w:pBdr>
        <w:jc w:val="both"/>
        <w:rPr>
          <w:b/>
        </w:rPr>
      </w:pPr>
      <w:r w:rsidRPr="00395FC1">
        <w:rPr>
          <w:b/>
        </w:rPr>
        <w:t>CAPÍTULO III.- ORGANOS SOCIALES. LA JUNTA GENERAL.</w:t>
      </w:r>
    </w:p>
    <w:p w:rsidR="00395FC1" w:rsidRPr="00395FC1" w:rsidRDefault="00395FC1" w:rsidP="00D7540A">
      <w:pPr>
        <w:pBdr>
          <w:top w:val="single" w:sz="4" w:space="1" w:color="auto"/>
          <w:left w:val="single" w:sz="4" w:space="1" w:color="auto"/>
          <w:bottom w:val="single" w:sz="4" w:space="1" w:color="auto"/>
          <w:right w:val="single" w:sz="4" w:space="1" w:color="auto"/>
        </w:pBdr>
        <w:jc w:val="both"/>
        <w:rPr>
          <w:b/>
        </w:rPr>
      </w:pPr>
      <w:r w:rsidRPr="00395FC1">
        <w:rPr>
          <w:b/>
        </w:rPr>
        <w:t>ARTÍCULO 9.- LA JUNTA GENERAL.</w:t>
      </w:r>
    </w:p>
    <w:p w:rsidR="00395FC1" w:rsidRDefault="00395FC1" w:rsidP="00D7540A">
      <w:pPr>
        <w:pBdr>
          <w:top w:val="single" w:sz="4" w:space="1" w:color="auto"/>
          <w:left w:val="single" w:sz="4" w:space="1" w:color="auto"/>
          <w:bottom w:val="single" w:sz="4" w:space="1" w:color="auto"/>
          <w:right w:val="single" w:sz="4" w:space="1" w:color="auto"/>
        </w:pBdr>
        <w:jc w:val="both"/>
      </w:pPr>
      <w:r w:rsidRPr="00395FC1">
        <w:t>Los accionistas, reunidos en Junta General debidamente convocada y constituida, decidirán, por las mayorías establecidas en estos Estatutos y en su defecto por las de la Ley, en los asuntos propios de la competencia de la Junta. Todos los accionistas, incluso los disidentes y los ausentes, quedan sometidos a los acuerdos válidamente adoptados por la Junta General. Quedan a salvo los derechos de separación e impugnación establecidos en la Ley.</w:t>
      </w:r>
    </w:p>
    <w:p w:rsidR="00395FC1" w:rsidRPr="00395FC1" w:rsidRDefault="00395FC1" w:rsidP="00D7540A">
      <w:pPr>
        <w:pBdr>
          <w:top w:val="single" w:sz="4" w:space="1" w:color="auto"/>
          <w:left w:val="single" w:sz="4" w:space="1" w:color="auto"/>
          <w:bottom w:val="single" w:sz="4" w:space="1" w:color="auto"/>
          <w:right w:val="single" w:sz="4" w:space="1" w:color="auto"/>
        </w:pBdr>
        <w:jc w:val="both"/>
        <w:rPr>
          <w:b/>
        </w:rPr>
      </w:pPr>
      <w:r w:rsidRPr="00395FC1">
        <w:rPr>
          <w:b/>
        </w:rPr>
        <w:t>ARTÍCULO 10.-CLASES DE JUNTAS. OBLIGATORIEDAD DE CONVOCARLAS.</w:t>
      </w:r>
    </w:p>
    <w:p w:rsidR="00395FC1" w:rsidRDefault="00395FC1" w:rsidP="00D7540A">
      <w:pPr>
        <w:pBdr>
          <w:top w:val="single" w:sz="4" w:space="1" w:color="auto"/>
          <w:left w:val="single" w:sz="4" w:space="1" w:color="auto"/>
          <w:bottom w:val="single" w:sz="4" w:space="1" w:color="auto"/>
          <w:right w:val="single" w:sz="4" w:space="1" w:color="auto"/>
        </w:pBdr>
        <w:jc w:val="both"/>
      </w:pPr>
      <w:r w:rsidRPr="00395FC1">
        <w:t>Las Juntas Generales pueden ser ordinarias o extraordinarias.</w:t>
      </w:r>
    </w:p>
    <w:p w:rsidR="00395FC1" w:rsidRDefault="00395FC1" w:rsidP="00D7540A">
      <w:pPr>
        <w:pBdr>
          <w:top w:val="single" w:sz="4" w:space="1" w:color="auto"/>
          <w:left w:val="single" w:sz="4" w:space="1" w:color="auto"/>
          <w:bottom w:val="single" w:sz="4" w:space="1" w:color="auto"/>
          <w:right w:val="single" w:sz="4" w:space="1" w:color="auto"/>
        </w:pBdr>
        <w:jc w:val="both"/>
      </w:pPr>
      <w:r w:rsidRPr="00395FC1">
        <w:t>La Junta General Ordinaria es la que debe reunirse dentro de los seis primeros meses de cada ejercicio social para, en su caso, aprobar la gestión social, las cuentas del ejercicio anterior y resolver sobre la aplicación del resultado.</w:t>
      </w:r>
    </w:p>
    <w:p w:rsidR="00395FC1" w:rsidRDefault="00395FC1" w:rsidP="00D7540A">
      <w:pPr>
        <w:pBdr>
          <w:top w:val="single" w:sz="4" w:space="1" w:color="auto"/>
          <w:left w:val="single" w:sz="4" w:space="1" w:color="auto"/>
          <w:bottom w:val="single" w:sz="4" w:space="1" w:color="auto"/>
          <w:right w:val="single" w:sz="4" w:space="1" w:color="auto"/>
        </w:pBdr>
        <w:jc w:val="both"/>
      </w:pPr>
      <w:r w:rsidRPr="00395FC1">
        <w:t>La Junta General Extraordinaria es cualquiera otra que no sea la ordinaria anual. Los Administradores la convocarán siempre que lo consideren necesario o conveniente para los intereses sociales y en todo caso en las fechas o supuestos que determinen la Ley y los estatutos.</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t>ARTÍCULO 11.-ÓRGANO CONVOCANTE.</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La junta será convocada por los Administradores de la Sociedad y, en su caso, por los liquidadores. En el caso de Consejo de administración la Convocatoria de Junta la hará el Consejo mediante decisión adoptada en el seno del mismo.</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No obstante lo anterior, la Junta de Accionistas quedará válidamente constituida, para tratar cualquier asunto, sin necesidad de previa convocatoria, siempre que esté presente o representada la totalidad del capital social, y los asistentes acepten, por unanimidad, la celebración de la reunión de la Junta General con carácter universal y el orden del día.</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t>ARTÍCULO 12.-ANTELACIÓN DE LA CONVOCATORIA.</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Entre la convocatoria y la fecha señalada para la celebración de la junta deberá existir un plazo de al menos un mes, salvo que una disposición legal exija un plazo superior.</w:t>
      </w:r>
    </w:p>
    <w:p w:rsidR="00395FC1" w:rsidRPr="00866EC9" w:rsidRDefault="00395FC1"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t>ARTÍCULO 13.- FORMA DE LA CONVOCATORIA.</w:t>
      </w:r>
    </w:p>
    <w:p w:rsidR="00395FC1"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1.- Mientras no exista Web Corporativa las Juntas se convocarán por cualquier procedimiento de comunicación individual y escrita que asegure la recepción del anuncio por todos los accionistas en el domicilio designado al efecto o en el que conste en la documentación de la sociedad. En el caso de que algún accionista resida en el extranjero éste solo será individualmente convocado si hubiera designado un lugar del territorio nacional para notificaciones o una dirección de correo electrónico con dicha finalidad.</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Esa comunicación podrá realizarse por correo electrónico a la dirección de correo electrónico consignada por cada accionista siempre que la remisión esté dotada de algún sistema técnico que permita confirmar su recepción por el destinatario</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2.- Una vez que la Web Corporativa de la sociedad haya sido inscrita en el Registro Mercantil y publicada en el BORME, las convocatorias de Juntas se publicarán mediante su inserción en dicha Web.</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Sí, de acuerdo con lo previsto en estos Estatutos, se hubiera creado en la Web Corporativa el área privada de accionistas, la inserción de los anuncios de convocatorias de Juntas podrá realizarse, dentro de la citada web, en el área pública o, para preservar la confidencialidad, en el área privada de accionistas. En este último supuesto los anuncios serán sólo accesibles por cada accionista a través de su clave personal. No obstante, la convocatoria deberá realizarse en el área pública cuando por su naturaleza deba ser conocida por otras personas además de por los socios.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4.- Si bien la convocatoria se producirá por la inserción del anuncio en la web corporativa, la sociedad podrá comunicar a los accionistas mediante correo electrónico dicha inserción.</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color w:val="92D050"/>
        </w:rPr>
      </w:pPr>
      <w:r w:rsidRPr="00866EC9">
        <w:rPr>
          <w:vanish/>
          <w:color w:val="92D050"/>
        </w:rPr>
        <w:t>5.- Si existiera Web Corporativa la puesta a disposición de los accionistas de la documentación que tengan derecho a conocer u obtener en relación con una Convocatoria de Junta podrá hacerse mediante su depósito en la misma, bien en la parte pública o en el área privada de accionistas habilitada al efecto. Si se hiciera en el área privada de accionistas se aplicará lo dispuesto en los párrafos 3 y 4 anteriores.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t>ARTÍCULO 14.- LUGAR DE CELEBRACIÓN DE LA JUNTA. ASISTENCIA A LA MISMA POR VIDEO CONFERENCIA U OTROS MEDIOS TELEMÁTICOS.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1.- La Junta General se celebrará en el término municipal donde la sociedad tenga su domicilio. Si en la convocatoria no figurase el lugar de celebración, se entenderá que la Junta ha sido convocada para su celebración en el domicilio social.</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2.- De acuerdo con lo previsto en el Art. 182 de la Ley de Sociedades de Capital, la asistencia a la Junta General podrá realizarse bien acudiendo al lugar en que vaya a celebrarse la reunión bien, en su caso, a otros lugares que haya dispuesto la sociedad, indicándolo así en la convocatoria, y que se hallen conectados con aquel por sistemas de videoconferencia u otros medios telemáticos que permitan el reconocimiento e identificación de los asistentes y la permanente comunicación entre ellos.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Los asistentes a cualquiera de los lugares así determinados en la convocatoria se considerarán como asistentes a una única reunión que se entenderá celebrada donde radique el lugar principal.</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4.- Cumpliendo los requisitos de los párrafos 2 y 3 anteriores y los del Art. 178 de la Ley de Sociedades de Capital podrán celebrarse Juntas Universales.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t>ARTÍCULO 15.- REPRESENTACIÓN EN LAS JUNTAS GENERALES.</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1.- Todo accionista podrá ser representado por cualquier persona, sea o no accionista, en las Juntas Generales. Salvo los supuestos en los que la Ley de Sociedades de Capital permite el otorgamiento de la representación por otros medios, la misma deberá conferirse por escrito con carácter especial para cada Junta.</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2.- Si existiera el área privada de accionistas dentro de la Web Corporativa, la representación podrá otorgarse por el accionista mediante el depósito en la misma, utilizando su clave personal, del documento en formato electrónico conteniendo el escrito de representación, el cual se considerará como suscrito por el accionista, o por su manifestación de voluntad expresada de otra forma a través de dicha área.</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También será válida la representación conferida por el accionista por medio de escrito con firma legitimada notarialmente o por medio de documento remitido telemáticamente con su firma electrónica. No obstante, la Junta deberá aceptar dichos medios aun sin legitimación de firma ni firma electrónica bajo la responsabilidad del representante. También será válida la representación conferida por medios de comunicación a distancia que cumplan con los requisitos establecidos en la Ley de Sociedades de Capital para el ejercicio del derecho de voto a distancia y con carácter especial para cada Junta.</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color w:val="92D050"/>
        </w:rPr>
      </w:pPr>
      <w:r w:rsidRPr="00866EC9">
        <w:rPr>
          <w:vanish/>
          <w:color w:val="92D050"/>
        </w:rPr>
        <w:t>4.- La representación es siempre revocable y se entenderá automáticamente revocada por la presencia del accionista, física o telemática, en la Junta o por el voto a distancia emitido por él antes o después de otorgar la representación. En caso de otorgarse varias representaciones prevalecerá la recibida en último lugar.</w:t>
      </w:r>
    </w:p>
    <w:p w:rsidR="00E9053B" w:rsidRPr="00866EC9" w:rsidRDefault="00E9053B" w:rsidP="00D7540A">
      <w:pPr>
        <w:pBdr>
          <w:top w:val="single" w:sz="4" w:space="1" w:color="auto"/>
          <w:left w:val="single" w:sz="4" w:space="1" w:color="auto"/>
          <w:bottom w:val="single" w:sz="4" w:space="1" w:color="auto"/>
          <w:right w:val="single" w:sz="4" w:space="1" w:color="auto"/>
        </w:pBdr>
        <w:jc w:val="both"/>
        <w:rPr>
          <w:b/>
          <w:vanish/>
          <w:color w:val="92D050"/>
        </w:rPr>
      </w:pPr>
      <w:r w:rsidRPr="00866EC9">
        <w:rPr>
          <w:b/>
          <w:vanish/>
          <w:color w:val="92D050"/>
        </w:rPr>
        <w:lastRenderedPageBreak/>
        <w:t>ARTÍCULO 16.- VOTO A DISTANCIA ANTICIPADO EN LAS JUNTAS GENERALES.</w:t>
      </w:r>
    </w:p>
    <w:p w:rsidR="00423442" w:rsidRPr="00866EC9"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1.- Los accionistas podrán emitir su voto sobre las propuestas contenidas en el Orden del Día de la convocatoria de una Junta general de accionistas remitiendo, antes de su celebración, por medios físicos o telemáticos, un escrito conteniendo su voto. En el escrito del voto a distancia el accionista deberá manifestar el sentido de su voto separadamente sobre cada uno de los puntos o asuntos comprendidos en el Orden del Día de la Junta de que se trate. Caso de no hacerlo sobre alguno o algunos se entenderá que se abstiene en relación con ellos.</w:t>
      </w:r>
    </w:p>
    <w:p w:rsidR="00423442" w:rsidRPr="00866EC9"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2.- Si existiera el área privada de accionistas dentro de la Web Corporativa, el voto podrá ejercitarse por el accionista mediante el depósito en la misma, utilizando su clave personal, del documento en formato electrónico conteniendo el escrito en el que lo exprese o por su manifestación de voluntad expresada de otra forma a través de dicha área. El depósito o la manifestación de voluntad deberán realizarse con un mínimo de 24 horas de antelación a la hora fijada para el comienzo de la Junta.</w:t>
      </w:r>
    </w:p>
    <w:p w:rsidR="00423442" w:rsidRPr="00866EC9"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3.- También será válido el voto ejercitado por el accionista por medio de escrito con firma legitimada notarialmente o por medio de documento remitido telemáticamente con su firma electrónica. No obstante, la Junta podrá aceptar dichos medios aun sin legitimación de firma ni firma electrónica. En ambos casos el voto deberá recibirse por la sociedad con un mínimo de 24 horas de antelación a la hora fijada para el comienzo de la Junta.</w:t>
      </w:r>
    </w:p>
    <w:p w:rsidR="00E9053B" w:rsidRPr="00866EC9"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866EC9">
        <w:rPr>
          <w:vanish/>
          <w:color w:val="92D050"/>
        </w:rPr>
        <w:t>4.- Hasta ese momento el voto podrá revocarse o modificarse. Transcurrido el mismo, el voto emitido a distancia sólo podrá dejarse sin efecto por la presencia, personal o telemática, del accionista en la Junta.</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Artículo 17.- CONSTITUCIÓN DE LA JUNTA Y ADOPCIÓN DE ACUERDOS.</w:t>
      </w:r>
    </w:p>
    <w:p w:rsidR="00423442" w:rsidRDefault="00423442" w:rsidP="00D7540A">
      <w:pPr>
        <w:pBdr>
          <w:top w:val="single" w:sz="4" w:space="1" w:color="auto"/>
          <w:left w:val="single" w:sz="4" w:space="1" w:color="auto"/>
          <w:bottom w:val="single" w:sz="4" w:space="1" w:color="auto"/>
          <w:right w:val="single" w:sz="4" w:space="1" w:color="auto"/>
        </w:pBdr>
        <w:jc w:val="both"/>
      </w:pPr>
      <w:r>
        <w:t>1.- Constitución de la Junta.</w:t>
      </w:r>
    </w:p>
    <w:p w:rsidR="00423442" w:rsidRDefault="00423442" w:rsidP="00D7540A">
      <w:pPr>
        <w:pBdr>
          <w:top w:val="single" w:sz="4" w:space="1" w:color="auto"/>
          <w:left w:val="single" w:sz="4" w:space="1" w:color="auto"/>
          <w:bottom w:val="single" w:sz="4" w:space="1" w:color="auto"/>
          <w:right w:val="single" w:sz="4" w:space="1" w:color="auto"/>
        </w:pBdr>
        <w:jc w:val="both"/>
      </w:pPr>
      <w:r>
        <w:t>1.1.- Quórums.</w:t>
      </w:r>
    </w:p>
    <w:p w:rsidR="00423442" w:rsidRDefault="00423442" w:rsidP="00D7540A">
      <w:pPr>
        <w:pBdr>
          <w:top w:val="single" w:sz="4" w:space="1" w:color="auto"/>
          <w:left w:val="single" w:sz="4" w:space="1" w:color="auto"/>
          <w:bottom w:val="single" w:sz="4" w:space="1" w:color="auto"/>
          <w:right w:val="single" w:sz="4" w:space="1" w:color="auto"/>
        </w:pBdr>
        <w:jc w:val="both"/>
      </w:pPr>
      <w:r>
        <w:t>La junta general de accionistas quedará válidamente constituida en primera convocatoria cuando los accionistas presentes o representados posean, al menos, el veinticinco por ciento del capital suscrito con derecho de voto. En segunda convocatoria será válida la constitución de la junta cualquiera que sea el capital concurrente a la misma.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Sin embargo, para que la junta general ordinaria o extraordinaria pueda acordar válidamente el aumento o la reducción del capital y cualquier otra modificación de los estatutos sociales, la emisión de obligaciones, la supresión o la limitación del derecho de adquisición preferente de nuevas acciones, así como la transformación, la fusión, la escisión o la cesión global de activo y pasivo y el traslado de domicilio al extranjero, será necesaria, en primera convocatoria, la concurrencia de accionistas presentes o representados que posean, al menos, el cincuenta por ciento del capital suscrito con derecho de voto. En segunda convocatoria será suficiente la concurrencia del veinticinco por ciento de dicho capital.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1.2.- Mesa y desarrollo de la Junta.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 mesa de la Junta estará constituida por el Presidente y el Secretario que serán quienes ocupen dichos cargos en el Consejo de Administración, en su caso, y en su defecto, las personas designadas por los accionistas concurrentes al comienzo de la reunión. De no producirse esa designación, presidirá la junta el accionista de más edad y será secretario el de menor edad.</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Antes de entrar en el orden del día, se formará la lista de asistentes, expresando el nombre de los accionistas asistentes y el de los accionistas representados, así como el número de acciones propias o ajenas con que concurren. Los accionistas que hayan emitido anticipadamente un voto a distancia o asistan por medios telemáticos, de acuerdo con lo previsto en el art. 182 de la Ley de Sociedades de Capital, se considerarán como asistentes a la Junta.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Al final de la lista se determinará el número de accionistas presentes o representados, así como el importe del capital de que sean titulares, especificando el que corresponde a accionistas con derecho de voto.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 lista de asistentes figurará al comienzo del acta de la Junta de Accionistas o bien se adjuntará a la misma por medio de anexo.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Formada la lista de asistentes, el presidente de la Junta de Accionistas, si así procede, declarará válidamente constituida la Junta de Accionistas y determinará si ésta puede entrar en la consideración de todos los asuntos incluidos en el orden del día. Asimismo, someterá a la junta, si fuera el caso, la autorización para la presencia en la misma de otras personas.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Abierta la sesión se dará lectura por el Secretario a los puntos que integran el orden del día y se procederá a deliberar sobre ellos, interviniendo en primer lugar el Presidente y las personas que él designe a tal fin.</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Una vez se hayan producido estas intervenciones, el Presidente concederá la palabra a los accionistas que lo soliciten, dirigiendo y manteniendo el debate dentro de los límites del Orden del Día y poniendo fin al mismo cuando el asunto haya quedado, a su juicio, suficientemente tratado. Por último, se someterán a votación las diferentes propuestas de acuerdos.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2.- Adopción de acuerdos.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Cada acción de igual valor nominal concede a su titular el derecho a emitir un voto.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Los acuerdos sociales se adoptarán por mayoría simple de los votos de los accionistas presentes o representados en la junta, entendiéndose adoptado un acuerdo cuando obtenga más votos a favor que en contra del capital presente o representado.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Para acordar válidamente el aumento o la reducción del capital y cualquier otra modificación de los estatutos sociales, la emisión de obligaciones, la supresión o la limitación del derecho de adquisición preferente de nuevas acciones, así como la transformación, la fusión, la escisión o la cesión global de activo y pasivo y el traslado de domicilio al extranjero, si el capital presente o representado supera el cincuenta por ciento bastará con que el acuerdo se adopte por mayoría absoluta. Sin embargo, se requerirá el voto favorable de los dos tercios del capital presente o representado en la junta cuando en segunda convocatoria concurran accionistas que representen el veinticinco por ciento o más del capital suscrito con derecho de voto sin alcanzar el cincuenta por ciento.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 Quórum y mayorías especiales.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rPr>
      </w:pPr>
      <w:r w:rsidRPr="001439D8">
        <w:rPr>
          <w:vanish/>
          <w:color w:val="92D050"/>
        </w:rPr>
        <w:t>Se dejan a salvo todos aquellos supuestos de acuerdos que, por su naturaleza, deban adoptarse con determinados quórums o mayorías legalmente establecidos y no susceptibles de modificación estatutaria.</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CAPITULO IV. ÓRGANOS SOCIALES. EL ÓRGANO DE ADMINISTRACIÓN.</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ARTÍCULO 18.- MODOS DE ORGANIZAR LA ADMINISTRACION.</w:t>
      </w:r>
    </w:p>
    <w:p w:rsidR="00423442" w:rsidRDefault="00423442" w:rsidP="00D7540A">
      <w:pPr>
        <w:pBdr>
          <w:top w:val="single" w:sz="4" w:space="1" w:color="auto"/>
          <w:left w:val="single" w:sz="4" w:space="1" w:color="auto"/>
          <w:bottom w:val="single" w:sz="4" w:space="1" w:color="auto"/>
          <w:right w:val="single" w:sz="4" w:space="1" w:color="auto"/>
        </w:pBdr>
        <w:jc w:val="both"/>
      </w:pPr>
      <w:r>
        <w:t>La administración y representación de la sociedad en juicio o fuera de él es competencia del Órgano de Administración.</w:t>
      </w:r>
    </w:p>
    <w:p w:rsidR="00423442" w:rsidRDefault="00423442" w:rsidP="00D7540A">
      <w:pPr>
        <w:pBdr>
          <w:top w:val="single" w:sz="4" w:space="1" w:color="auto"/>
          <w:left w:val="single" w:sz="4" w:space="1" w:color="auto"/>
          <w:bottom w:val="single" w:sz="4" w:space="1" w:color="auto"/>
          <w:right w:val="single" w:sz="4" w:space="1" w:color="auto"/>
        </w:pBdr>
        <w:jc w:val="both"/>
      </w:pPr>
      <w:r>
        <w:t>Por acuerdo unánime de todos los socios en el otorgamiento de la escritura fundacional o, posteriormente, por acuerdo de la Junta General, la sociedad podrá adoptar alternativamente cualquiera de las siguientes modalidades de órgano de administración:</w:t>
      </w:r>
    </w:p>
    <w:p w:rsidR="00423442" w:rsidRDefault="00423442" w:rsidP="00D7540A">
      <w:pPr>
        <w:pBdr>
          <w:top w:val="single" w:sz="4" w:space="1" w:color="auto"/>
          <w:left w:val="single" w:sz="4" w:space="1" w:color="auto"/>
          <w:bottom w:val="single" w:sz="4" w:space="1" w:color="auto"/>
          <w:right w:val="single" w:sz="4" w:space="1" w:color="auto"/>
        </w:pBdr>
        <w:jc w:val="both"/>
      </w:pPr>
      <w:r>
        <w:t>a) Un Administrador Único, al que corresponde con carácter exclusivo la administración y representación de la sociedad.</w:t>
      </w:r>
    </w:p>
    <w:p w:rsidR="00423442" w:rsidRDefault="00423442" w:rsidP="00D7540A">
      <w:pPr>
        <w:pBdr>
          <w:top w:val="single" w:sz="4" w:space="1" w:color="auto"/>
          <w:left w:val="single" w:sz="4" w:space="1" w:color="auto"/>
          <w:bottom w:val="single" w:sz="4" w:space="1" w:color="auto"/>
          <w:right w:val="single" w:sz="4" w:space="1" w:color="auto"/>
        </w:pBdr>
        <w:jc w:val="both"/>
      </w:pPr>
      <w:r>
        <w:t>b) Varios Administradores Solidarios, con un mínimo de dos y un máximo de cinco, a cada uno de los cuales corresponde indistintamente las facultades de administración y representación de la sociedad, sin perjuicio de la capacidad de la Junta General de acordar, con eficacia meramente interna, la distribución de facultades entre ellos.</w:t>
      </w:r>
    </w:p>
    <w:p w:rsidR="00423442" w:rsidRDefault="00423442" w:rsidP="00D7540A">
      <w:pPr>
        <w:pBdr>
          <w:top w:val="single" w:sz="4" w:space="1" w:color="auto"/>
          <w:left w:val="single" w:sz="4" w:space="1" w:color="auto"/>
          <w:bottom w:val="single" w:sz="4" w:space="1" w:color="auto"/>
          <w:right w:val="single" w:sz="4" w:space="1" w:color="auto"/>
        </w:pBdr>
        <w:jc w:val="both"/>
      </w:pPr>
      <w:r>
        <w:t>c) Dos Administradores Conjuntos, quienes ejercerán mancomunadamente las facultades de administración y representación.</w:t>
      </w:r>
    </w:p>
    <w:p w:rsidR="00423442" w:rsidRDefault="00423442" w:rsidP="00D7540A">
      <w:pPr>
        <w:pBdr>
          <w:top w:val="single" w:sz="4" w:space="1" w:color="auto"/>
          <w:left w:val="single" w:sz="4" w:space="1" w:color="auto"/>
          <w:bottom w:val="single" w:sz="4" w:space="1" w:color="auto"/>
          <w:right w:val="single" w:sz="4" w:space="1" w:color="auto"/>
        </w:pBdr>
        <w:jc w:val="both"/>
      </w:pPr>
      <w:r>
        <w:t>d) Un Consejo de Administración, que actuará colegiadamente.</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Artículo 19.- CAPACIDAD Y DURACION DEL CARGO.</w:t>
      </w:r>
    </w:p>
    <w:p w:rsidR="00423442" w:rsidRDefault="00423442" w:rsidP="00D7540A">
      <w:pPr>
        <w:pBdr>
          <w:top w:val="single" w:sz="4" w:space="1" w:color="auto"/>
          <w:left w:val="single" w:sz="4" w:space="1" w:color="auto"/>
          <w:bottom w:val="single" w:sz="4" w:space="1" w:color="auto"/>
          <w:right w:val="single" w:sz="4" w:space="1" w:color="auto"/>
        </w:pBdr>
        <w:jc w:val="both"/>
      </w:pPr>
      <w:r>
        <w:t>A) Capacidad.</w:t>
      </w:r>
    </w:p>
    <w:p w:rsidR="00423442" w:rsidRDefault="00423442" w:rsidP="00D7540A">
      <w:pPr>
        <w:pBdr>
          <w:top w:val="single" w:sz="4" w:space="1" w:color="auto"/>
          <w:left w:val="single" w:sz="4" w:space="1" w:color="auto"/>
          <w:bottom w:val="single" w:sz="4" w:space="1" w:color="auto"/>
          <w:right w:val="single" w:sz="4" w:space="1" w:color="auto"/>
        </w:pBdr>
        <w:jc w:val="both"/>
      </w:pPr>
      <w:r>
        <w:t>Para ser nombrado Administrador no se requiere la cualidad de accionista. En caso de que se nombre Administrador a una persona jurídica deberá ésta designar una persona física que la represente en el ejercicio del cargo.</w:t>
      </w:r>
    </w:p>
    <w:p w:rsidR="00423442" w:rsidRDefault="00423442" w:rsidP="00D7540A">
      <w:pPr>
        <w:pBdr>
          <w:top w:val="single" w:sz="4" w:space="1" w:color="auto"/>
          <w:left w:val="single" w:sz="4" w:space="1" w:color="auto"/>
          <w:bottom w:val="single" w:sz="4" w:space="1" w:color="auto"/>
          <w:right w:val="single" w:sz="4" w:space="1" w:color="auto"/>
        </w:pBdr>
        <w:jc w:val="both"/>
      </w:pPr>
      <w:r>
        <w:t>B) Duración del cargo y separación.</w:t>
      </w:r>
    </w:p>
    <w:p w:rsidR="00423442" w:rsidRDefault="00423442" w:rsidP="00D7540A">
      <w:pPr>
        <w:pBdr>
          <w:top w:val="single" w:sz="4" w:space="1" w:color="auto"/>
          <w:left w:val="single" w:sz="4" w:space="1" w:color="auto"/>
          <w:bottom w:val="single" w:sz="4" w:space="1" w:color="auto"/>
          <w:right w:val="single" w:sz="4" w:space="1" w:color="auto"/>
        </w:pBdr>
        <w:jc w:val="both"/>
      </w:pPr>
      <w:r>
        <w:t>Los Administradores ejercerán su cargo por el plazo de 6 años, pudiendo ser separados del mismo en cualquier momento por la Junta General aun cuando la separación no conste en el orden del día.</w:t>
      </w:r>
    </w:p>
    <w:p w:rsidR="001439D8" w:rsidRDefault="001439D8" w:rsidP="00D7540A">
      <w:pPr>
        <w:pBdr>
          <w:top w:val="single" w:sz="4" w:space="1" w:color="auto"/>
          <w:left w:val="single" w:sz="4" w:space="1" w:color="auto"/>
          <w:bottom w:val="single" w:sz="4" w:space="1" w:color="auto"/>
          <w:right w:val="single" w:sz="4" w:space="1" w:color="auto"/>
        </w:pBdr>
        <w:rPr>
          <w:color w:val="92D050"/>
        </w:rPr>
      </w:pPr>
      <w:r>
        <w:rPr>
          <w:color w:val="92D050"/>
        </w:rPr>
        <w:br w:type="page"/>
      </w:r>
    </w:p>
    <w:p w:rsidR="0003134C" w:rsidRPr="001439D8" w:rsidRDefault="0003134C" w:rsidP="00D7540A">
      <w:pPr>
        <w:pBdr>
          <w:top w:val="single" w:sz="4" w:space="1" w:color="auto"/>
          <w:left w:val="single" w:sz="4" w:space="1" w:color="auto"/>
          <w:bottom w:val="single" w:sz="4" w:space="1" w:color="auto"/>
          <w:right w:val="single" w:sz="4" w:space="1" w:color="auto"/>
        </w:pBdr>
        <w:jc w:val="both"/>
        <w:rPr>
          <w:vanish/>
          <w:color w:val="92D050"/>
        </w:rPr>
      </w:pPr>
    </w:p>
    <w:p w:rsidR="00423442" w:rsidRPr="0003134C"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03134C">
        <w:rPr>
          <w:vanish/>
          <w:color w:val="92D050"/>
        </w:rPr>
        <w:t>Podrá nombrarse suplentes de los Administradores para el caso de que éstos cesen por cualquier causa. Tales suplentes ejercerán el cargo de Administrador por el período pendiente de cumplir por la persona cuya vacante se cubra. El nombramiento y aceptación de los suplentes como administradores se inscribirá en el Registro Mercantil cuando se produzca el cese del anterior titular.</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Artículo 20.- RETRIBUCIÓN DEL CARGO.</w:t>
      </w:r>
    </w:p>
    <w:p w:rsidR="00423442" w:rsidRPr="0003134C" w:rsidRDefault="00423442" w:rsidP="00D7540A">
      <w:pPr>
        <w:pBdr>
          <w:top w:val="single" w:sz="4" w:space="1" w:color="auto"/>
          <w:left w:val="single" w:sz="4" w:space="1" w:color="auto"/>
          <w:bottom w:val="single" w:sz="4" w:space="1" w:color="auto"/>
          <w:right w:val="single" w:sz="4" w:space="1" w:color="auto"/>
        </w:pBdr>
        <w:rPr>
          <w:i/>
        </w:rPr>
      </w:pPr>
      <w:r w:rsidRPr="0003134C">
        <w:rPr>
          <w:i/>
        </w:rPr>
        <w:t>Elegir una de las 3 opciones.</w:t>
      </w:r>
    </w:p>
    <w:p w:rsidR="00423442" w:rsidRDefault="00423442" w:rsidP="00D7540A">
      <w:pPr>
        <w:pBdr>
          <w:top w:val="single" w:sz="4" w:space="1" w:color="auto"/>
          <w:left w:val="single" w:sz="4" w:space="1" w:color="auto"/>
          <w:bottom w:val="single" w:sz="4" w:space="1" w:color="auto"/>
          <w:right w:val="single" w:sz="4" w:space="1" w:color="auto"/>
        </w:pBdr>
        <w:jc w:val="both"/>
      </w:pPr>
      <w:r>
        <w:t>1ª:</w:t>
      </w:r>
    </w:p>
    <w:p w:rsidR="00423442" w:rsidRDefault="00423442" w:rsidP="00D7540A">
      <w:pPr>
        <w:pBdr>
          <w:top w:val="single" w:sz="4" w:space="1" w:color="auto"/>
          <w:left w:val="single" w:sz="4" w:space="1" w:color="auto"/>
          <w:bottom w:val="single" w:sz="4" w:space="1" w:color="auto"/>
          <w:right w:val="single" w:sz="4" w:space="1" w:color="auto"/>
        </w:pBdr>
        <w:jc w:val="both"/>
      </w:pPr>
      <w:r>
        <w:t>El cargo de Administrador es gratuito. No obstante, dicha gratuidad se entiende sin perjuicio de cualquier otra retribución que, por prestaciones distintas a las propias del Administrador, pueda percibir la persona que ostente dicho cargo.</w:t>
      </w:r>
    </w:p>
    <w:p w:rsidR="00423442" w:rsidRDefault="00423442" w:rsidP="00D7540A">
      <w:pPr>
        <w:pBdr>
          <w:top w:val="single" w:sz="4" w:space="1" w:color="auto"/>
          <w:left w:val="single" w:sz="4" w:space="1" w:color="auto"/>
          <w:bottom w:val="single" w:sz="4" w:space="1" w:color="auto"/>
          <w:right w:val="single" w:sz="4" w:space="1" w:color="auto"/>
        </w:pBdr>
        <w:jc w:val="both"/>
      </w:pPr>
      <w:r>
        <w:t>2ª:</w:t>
      </w:r>
    </w:p>
    <w:p w:rsidR="00423442" w:rsidRDefault="00423442" w:rsidP="00D7540A">
      <w:pPr>
        <w:pBdr>
          <w:top w:val="single" w:sz="4" w:space="1" w:color="auto"/>
          <w:left w:val="single" w:sz="4" w:space="1" w:color="auto"/>
          <w:bottom w:val="single" w:sz="4" w:space="1" w:color="auto"/>
          <w:right w:val="single" w:sz="4" w:space="1" w:color="auto"/>
        </w:pBdr>
        <w:jc w:val="both"/>
      </w:pPr>
      <w:r>
        <w:t>El cargo de Administrador será retribuido. La retribución consistirá en una cantidad fija anual pagadera en dinero. El importe máximo de la remuneración anual del conjunto de los Administradores en su condición de tales deberá ser aprobado por la Junta General y permanecerá vigente en tanto no se apruebe su modificación. Salvo que la Junta General determine otra cosa, la distribución de la retribución entre los distintos Administradores se establecerá por acuerdo de éstos y, en el caso del Consejo de Administración, por decisión del mismo, que deberá tomar en consideración las funciones y responsabilidades atribuidas a cada consejero.</w:t>
      </w:r>
    </w:p>
    <w:p w:rsidR="00423442" w:rsidRDefault="00423442" w:rsidP="00D7540A">
      <w:pPr>
        <w:pBdr>
          <w:top w:val="single" w:sz="4" w:space="1" w:color="auto"/>
          <w:left w:val="single" w:sz="4" w:space="1" w:color="auto"/>
          <w:bottom w:val="single" w:sz="4" w:space="1" w:color="auto"/>
          <w:right w:val="single" w:sz="4" w:space="1" w:color="auto"/>
        </w:pBdr>
        <w:jc w:val="both"/>
      </w:pPr>
      <w:r>
        <w:t>3ª:</w:t>
      </w:r>
    </w:p>
    <w:p w:rsidR="00423442" w:rsidRDefault="00423442" w:rsidP="00D7540A">
      <w:pPr>
        <w:pBdr>
          <w:top w:val="single" w:sz="4" w:space="1" w:color="auto"/>
          <w:left w:val="single" w:sz="4" w:space="1" w:color="auto"/>
          <w:bottom w:val="single" w:sz="4" w:space="1" w:color="auto"/>
          <w:right w:val="single" w:sz="4" w:space="1" w:color="auto"/>
        </w:pBdr>
        <w:jc w:val="both"/>
      </w:pPr>
      <w:r>
        <w:t>La retribución de los administradores consistirá en la participación en los beneficios que determine la Junta General para cada ejercicio social, que en ningún caso podrá ser superior al diez por ciento de los beneficios repartibles entre los socios. Salvo que la Junta General determine otra cosa, la distribución de la retribución entre los distintos Administradores se establecerá por acuerdo de éstos y, en el caso del Consejo de Administración, por decisión del mismo, que deberá tomar en consideración las funciones y responsabilidades atribuidas a cada consejero.</w:t>
      </w:r>
    </w:p>
    <w:p w:rsidR="00423442" w:rsidRPr="00423442" w:rsidRDefault="00423442" w:rsidP="00D7540A">
      <w:pPr>
        <w:pBdr>
          <w:top w:val="single" w:sz="4" w:space="1" w:color="auto"/>
          <w:left w:val="single" w:sz="4" w:space="1" w:color="auto"/>
          <w:bottom w:val="single" w:sz="4" w:space="1" w:color="auto"/>
          <w:right w:val="single" w:sz="4" w:space="1" w:color="auto"/>
        </w:pBdr>
        <w:jc w:val="both"/>
        <w:rPr>
          <w:b/>
        </w:rPr>
      </w:pPr>
      <w:r w:rsidRPr="00423442">
        <w:rPr>
          <w:b/>
        </w:rPr>
        <w:t>Art. 21.- CONSEJO DE ADMINISTRACION.</w:t>
      </w:r>
    </w:p>
    <w:p w:rsidR="00423442" w:rsidRDefault="00423442" w:rsidP="00D7540A">
      <w:pPr>
        <w:pBdr>
          <w:top w:val="single" w:sz="4" w:space="1" w:color="auto"/>
          <w:left w:val="single" w:sz="4" w:space="1" w:color="auto"/>
          <w:bottom w:val="single" w:sz="4" w:space="1" w:color="auto"/>
          <w:right w:val="single" w:sz="4" w:space="1" w:color="auto"/>
        </w:pBdr>
        <w:jc w:val="both"/>
      </w:pPr>
      <w:r>
        <w:t>Cuando la administración y representación de la sociedad se atribuyan a un Consejo de Administración se aplicarán las siguientes normas:</w:t>
      </w:r>
    </w:p>
    <w:p w:rsidR="00423442" w:rsidRDefault="00423442" w:rsidP="00D7540A">
      <w:pPr>
        <w:pBdr>
          <w:top w:val="single" w:sz="4" w:space="1" w:color="auto"/>
          <w:left w:val="single" w:sz="4" w:space="1" w:color="auto"/>
          <w:bottom w:val="single" w:sz="4" w:space="1" w:color="auto"/>
          <w:right w:val="single" w:sz="4" w:space="1" w:color="auto"/>
        </w:pBdr>
        <w:jc w:val="both"/>
      </w:pPr>
      <w:r>
        <w:t>1.- Composición.</w:t>
      </w:r>
    </w:p>
    <w:p w:rsidR="00423442" w:rsidRDefault="00423442" w:rsidP="00D7540A">
      <w:pPr>
        <w:pBdr>
          <w:top w:val="single" w:sz="4" w:space="1" w:color="auto"/>
          <w:left w:val="single" w:sz="4" w:space="1" w:color="auto"/>
          <w:bottom w:val="single" w:sz="4" w:space="1" w:color="auto"/>
          <w:right w:val="single" w:sz="4" w:space="1" w:color="auto"/>
        </w:pBdr>
        <w:jc w:val="both"/>
      </w:pPr>
      <w:r>
        <w:t>El Consejo estará compuesto por un número mínimo de 3 consejeros y máximo de 12.</w:t>
      </w:r>
    </w:p>
    <w:p w:rsidR="00423442" w:rsidRDefault="00423442" w:rsidP="00D7540A">
      <w:pPr>
        <w:pBdr>
          <w:top w:val="single" w:sz="4" w:space="1" w:color="auto"/>
          <w:left w:val="single" w:sz="4" w:space="1" w:color="auto"/>
          <w:bottom w:val="single" w:sz="4" w:space="1" w:color="auto"/>
          <w:right w:val="single" w:sz="4" w:space="1" w:color="auto"/>
        </w:pBdr>
        <w:jc w:val="both"/>
      </w:pPr>
      <w:r>
        <w:t>2.- Cargos.</w:t>
      </w:r>
    </w:p>
    <w:p w:rsidR="00423442" w:rsidRDefault="00423442" w:rsidP="00D7540A">
      <w:pPr>
        <w:pBdr>
          <w:top w:val="single" w:sz="4" w:space="1" w:color="auto"/>
          <w:left w:val="single" w:sz="4" w:space="1" w:color="auto"/>
          <w:bottom w:val="single" w:sz="4" w:space="1" w:color="auto"/>
          <w:right w:val="single" w:sz="4" w:space="1" w:color="auto"/>
        </w:pBdr>
        <w:jc w:val="both"/>
      </w:pPr>
      <w:r>
        <w:t>El Consejo, si la Junta General no los hubiese designado, elegirá de entre sus miembros un Presidente y un Secretario, y si lo estima conveniente un Vicepresidente, que también ha de ser Consejero y un Vicesecretario. Podrán ser Secretario y Vicesecretario quienes no sean consejeros, en cuyo caso asistirán a las reuniones con voz y sin voto.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El Vicepresidente sustituirá al Presidente en caso de ausencia o imposibilidad del mismo. Estará facultado para visar las certificaciones de los acuerdos de la Junta General y del Consejo de Administración que se expidan por el Secretario. El Vicesecretario sustituirá al Secretario en caso de ausencia o imposibilidad del mismo.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 Convocatoria.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3.1.-Se convocará por su Presidente o por quien haga sus veces o bien por consejeros que constituyan al menos un tercio de los miembros del Consejo, de acuerdo con lo dispuesto en el artículo 246 de la Ley de Sociedades de Capital.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3.2.- La convocatoria se realizará por medio de escrito, físico o electrónico, con una antelación mínima de tres días a la fecha de la reunión, en el que se expresará el lugar, día y hora de la misma y el orden del día.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3.3.- Si la sociedad tuviera Web Corporativa y en la misma hubiera sido creada el área privada de Consejo de Administración, la convocatoria se realizará mediante la inserción en ella del documento en formato electrónico conteniendo el escrito de convocatoria, que sólo será accesible por cada miembro del Consejo a través de su clave personal.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 bien la convocatoria se producirá por la inserción del escrito en el área privada, la sociedad podrá comunicar dicha inserción a los miembros del Consejo mediante correo electrónico.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3.4.- La puesta a disposición de los miembros del Consejo de la documentación que tengan derecho a conocer u obtener en relación con una convocatoria o en cualquier otro supuesto podrá hacerse mediante su depósito en dicha área privada. En este caso se aplicará por analogía lo dispuesto en el párrafo anterior.</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3.5.- No será necesaria la convocatoria cuando estando presentes o representados todos los consejeros acepten por unanimidad constituirse en Consejo de Administración, así como el Orden del Día del mismo.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4.- Representación o delegación de voto.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Los consejeros únicamente podrán estar representados en las reuniones por otro consejero. La representación se conferirá con carácter especial para cada reunión mediante escrito, físico o electrónico, dirigido al Presidente.</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 la sociedad tuviera Web Corporativa y dentro de ella hubiera sido creada el área privada de Consejo de Administración, la delegación de voto por parte del consejero podrá realizarse mediante el depósito en la misma utilizando su clave personal del documento en formato electrónico conteniendo el escrito de representación o por su manifestación de voluntad expresada de otra forma a través de dicha área.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La representación es siempre revocable y se entenderá automáticamente revocada por la presencia física o telemática en la reunión del miembro del Consejo o por el voto a distancia emitido por él antes o después de otorgar la representación. En caso de otorgarse varias representaciones prevalecerá la recibida en último lugar.</w:t>
      </w:r>
    </w:p>
    <w:p w:rsidR="00423442" w:rsidRDefault="00423442" w:rsidP="00D7540A">
      <w:pPr>
        <w:pBdr>
          <w:top w:val="single" w:sz="4" w:space="1" w:color="auto"/>
          <w:left w:val="single" w:sz="4" w:space="1" w:color="auto"/>
          <w:bottom w:val="single" w:sz="4" w:space="1" w:color="auto"/>
          <w:right w:val="single" w:sz="4" w:space="1" w:color="auto"/>
        </w:pBdr>
        <w:jc w:val="both"/>
      </w:pPr>
      <w:r>
        <w:t>5.- Constitución y adopción de acuerdos.</w:t>
      </w:r>
    </w:p>
    <w:p w:rsidR="00423442" w:rsidRDefault="00423442" w:rsidP="00D7540A">
      <w:pPr>
        <w:pBdr>
          <w:top w:val="single" w:sz="4" w:space="1" w:color="auto"/>
          <w:left w:val="single" w:sz="4" w:space="1" w:color="auto"/>
          <w:bottom w:val="single" w:sz="4" w:space="1" w:color="auto"/>
          <w:right w:val="single" w:sz="4" w:space="1" w:color="auto"/>
        </w:pBdr>
        <w:jc w:val="both"/>
      </w:pPr>
      <w:r>
        <w:t>El Consejo de administración quedará válidamente constituido cuando concurran a la reunión, presentes o representados, la mayoría de los vocales.</w:t>
      </w:r>
    </w:p>
    <w:p w:rsidR="00423442" w:rsidRDefault="00423442" w:rsidP="00D7540A">
      <w:pPr>
        <w:pBdr>
          <w:top w:val="single" w:sz="4" w:space="1" w:color="auto"/>
          <w:left w:val="single" w:sz="4" w:space="1" w:color="auto"/>
          <w:bottom w:val="single" w:sz="4" w:space="1" w:color="auto"/>
          <w:right w:val="single" w:sz="4" w:space="1" w:color="auto"/>
        </w:pBdr>
        <w:jc w:val="both"/>
      </w:pPr>
      <w:r>
        <w:lastRenderedPageBreak/>
        <w:t>Los acuerdos se adoptarán por mayoría absoluta de consejeros asistentes a la reunión, decidiendo en caso de empate el voto del Presidente.</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Para el supuesto de delegación de facultades del Consejo de Administración se aplicará lo dispuesto en el art. 249 de la Ley de Sociedades de Capital. Y cuando la legislación exigiera una mayoría reforzada se estará a lo dispuesto en la misma.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6.- Acuerdos por escrito y sin sesión.</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Serán válidos también los acuerdos adoptados por el Consejo por escrito y sin sesión siempre que ningún consejero se oponga a esta forma de tomar acuerdos.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Tanto el escrito conteniendo los acuerdos como el voto sobre los mismos de todos los consejeros podrán expresarse por medios electrónicos.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particular, si la sociedad tuviera Web Corporativa y dentro de ella hubiera sido creada el área privada de Consejo de Administración, la adopción de este tipo de acuerdos podrá tener lugar mediante la inserción en dicha área del documento en formato electrónico conteniendo los acuerdos propuestos y del voto sobre los mismos por todos los consejeros expresado mediante el depósito, también en ese área privada, utilizando su clave personal, de documentos en formato electrónico conteniéndolo o por su manifestación de voluntad expresada de otra forma a través de dicha área. A estos efectos la sociedad podrá comunicar por correo electrónico a los Consejeros las referidas inserciones o depósitos.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7.- Voto a distancia anticipado.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Será válido el voto a distancia expresado por un consejero en relación con una reunión del Consejo de Administración convocada y que vaya a celebrarse de modo presencial.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Dicho voto deberá expresarse por escrito, físico o electrónico, dirigido al Presidente del Consejo y remitido con una antelación mínima de 24 horas en relación con la hora fijada para el comienzo de la reunión del Consejo. Hasta ese momento el voto podrá revocarse o modificarse. Transcurrido el mismo, el voto emitido a distancia sólo podrá dejarse sin efecto por la presencia personal, física o telemática, del Consejero en la reunión.</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El voto distancia sólo será válido si el Consejo se constituye válidamente.</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En dicho escrito el consejero deberá manifestar el sentido de su voto sobre cada uno de los asuntos comprendidos en el Orden del Día del Consejo de que se trate. Caso de no hacerlo sobre alguno o algunos se entenderá que se abstiene en relación con ellos.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Si existiera el área privada de Consejo de Administración en la Web Corporativa, el voto podrá ejercitarse por el consejero mediante el depósito en la misma, utilizando su clave personal, del documento en formato electrónico conteniendo el escrito en el que lo exprese o por su manifestación de voluntad expresada de otra forma a través de dicha área. El depósito o la manifestación deberán realizarse con un mínimo de 24 horas de antelación a la hora fijada para el comienzo de la reunión del Consejo.</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También será válido el voto ejercitado por el consejero por medio de escrito con firma legitimada notarialmente o por medio de documento remitido telemáticamente con su firma electrónica. No obstante, el Consejo podrá aceptar dichos medios aun sin legitimación de firma ni firma electrónica.</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8.- Lugar de celebración del Consejo. Asistencia al mismo por medios telemáticos.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8.1.- El Consejo se celebrará en el lugar indicado en la convocatoria. Si en la misma no figurase el lugar de celebración, se entenderá que ha sido convocado para su celebración en el domicilio social.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8.2.- La asistencia al Consejo podrá realizarse bien acudiendo al lugar en que vaya a celebrarse la reunión bien, en su caso, a otros lugares que se hallen conectados entre sí por sistemas de videoconferencia u otros medios telemáticos que permitan el reconocimiento e identificación de los asistentes y la permanente comunicación entre ellos.</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8.3.- Los asistentes se considerarán, a todos los efectos, como asistentes al Consejo y en una única reunión que se entenderá se ha celebrado donde radique el lugar principal.</w:t>
      </w:r>
    </w:p>
    <w:p w:rsidR="00423442" w:rsidRPr="001439D8" w:rsidRDefault="00423442"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 xml:space="preserve"> 8.4.- No será necesaria la convocatoria del Consejo cuando estando todos los consejeros interconectados por videoconferencia u otros medios telemáticos que cumplan los requisitos de los párrafos anteriores, aquellos acepten por unanimidad constituirse en Consejo de Administración, así como el Orden del Día del mismo.</w:t>
      </w:r>
    </w:p>
    <w:p w:rsidR="00423442" w:rsidRPr="0003134C" w:rsidRDefault="0003134C" w:rsidP="00D7540A">
      <w:pPr>
        <w:pBdr>
          <w:top w:val="single" w:sz="4" w:space="1" w:color="auto"/>
          <w:left w:val="single" w:sz="4" w:space="1" w:color="auto"/>
          <w:bottom w:val="single" w:sz="4" w:space="1" w:color="auto"/>
          <w:right w:val="single" w:sz="4" w:space="1" w:color="auto"/>
        </w:pBdr>
        <w:jc w:val="both"/>
        <w:rPr>
          <w:b/>
        </w:rPr>
      </w:pPr>
      <w:r>
        <w:rPr>
          <w:b/>
        </w:rPr>
        <w:t xml:space="preserve">ARTÍCULO </w:t>
      </w:r>
      <w:r w:rsidR="00423442" w:rsidRPr="0003134C">
        <w:rPr>
          <w:b/>
        </w:rPr>
        <w:t>22.- COMISIONES EN EL SENO DEL CONSEJO.</w:t>
      </w:r>
    </w:p>
    <w:p w:rsidR="00423442" w:rsidRDefault="00423442" w:rsidP="00D7540A">
      <w:pPr>
        <w:pBdr>
          <w:top w:val="single" w:sz="4" w:space="1" w:color="auto"/>
          <w:left w:val="single" w:sz="4" w:space="1" w:color="auto"/>
          <w:bottom w:val="single" w:sz="4" w:space="1" w:color="auto"/>
          <w:right w:val="single" w:sz="4" w:space="1" w:color="auto"/>
        </w:pBdr>
        <w:jc w:val="both"/>
      </w:pPr>
      <w:r>
        <w:t>Las normas establecidas en el artículo precedente sobre el funcionamiento del Consejo de Administración, especialmente en lo que se refiere a la creación de un área privada para el mismo a través de la Web Corporativa, la delegación de voto, voto a distancia y asistencia a sesiones por medios telemáticos, serán aplicadas analógicamente a cualquier comisión que el Consejo cree en su seno.</w:t>
      </w:r>
    </w:p>
    <w:p w:rsidR="00C33E3C" w:rsidRPr="0003134C" w:rsidRDefault="00C33E3C" w:rsidP="00D7540A">
      <w:pPr>
        <w:pBdr>
          <w:top w:val="single" w:sz="4" w:space="1" w:color="auto"/>
          <w:left w:val="single" w:sz="4" w:space="1" w:color="auto"/>
          <w:bottom w:val="single" w:sz="4" w:space="1" w:color="auto"/>
          <w:right w:val="single" w:sz="4" w:space="1" w:color="auto"/>
        </w:pBdr>
        <w:jc w:val="both"/>
        <w:rPr>
          <w:b/>
        </w:rPr>
      </w:pPr>
      <w:r w:rsidRPr="0003134C">
        <w:rPr>
          <w:b/>
        </w:rPr>
        <w:t>CAPÍTULO V. EJERCICIO SOCIAL, CUENTAS ANUALES Y DISTRIBUCIÓN DE BENEFICIOS.</w:t>
      </w:r>
    </w:p>
    <w:p w:rsidR="00C33E3C" w:rsidRDefault="0003134C" w:rsidP="00D7540A">
      <w:pPr>
        <w:pBdr>
          <w:top w:val="single" w:sz="4" w:space="1" w:color="auto"/>
          <w:left w:val="single" w:sz="4" w:space="1" w:color="auto"/>
          <w:bottom w:val="single" w:sz="4" w:space="1" w:color="auto"/>
          <w:right w:val="single" w:sz="4" w:space="1" w:color="auto"/>
        </w:pBdr>
        <w:jc w:val="both"/>
      </w:pPr>
      <w:r w:rsidRPr="0003134C">
        <w:rPr>
          <w:b/>
        </w:rPr>
        <w:t xml:space="preserve">ARTÍCULO </w:t>
      </w:r>
      <w:r w:rsidR="00C33E3C" w:rsidRPr="0003134C">
        <w:rPr>
          <w:b/>
        </w:rPr>
        <w:t>23.- EJERCICIO SOCIAL</w:t>
      </w:r>
      <w:r w:rsidR="00C33E3C">
        <w:t>. El ejercicio social comenzará el 1 de enero y terminará el 31 de diciembre de cada año, excepto el inicial que comenzará el día del otorgamiento de la escritura fundacional.</w:t>
      </w:r>
    </w:p>
    <w:p w:rsidR="00C33E3C" w:rsidRDefault="0003134C" w:rsidP="00D7540A">
      <w:pPr>
        <w:pBdr>
          <w:top w:val="single" w:sz="4" w:space="1" w:color="auto"/>
          <w:left w:val="single" w:sz="4" w:space="1" w:color="auto"/>
          <w:bottom w:val="single" w:sz="4" w:space="1" w:color="auto"/>
          <w:right w:val="single" w:sz="4" w:space="1" w:color="auto"/>
        </w:pBdr>
        <w:jc w:val="both"/>
      </w:pPr>
      <w:r w:rsidRPr="0003134C">
        <w:rPr>
          <w:b/>
        </w:rPr>
        <w:t xml:space="preserve">ARTÍCULO </w:t>
      </w:r>
      <w:r w:rsidR="00C33E3C" w:rsidRPr="0003134C">
        <w:rPr>
          <w:b/>
        </w:rPr>
        <w:t>24.- CUENTAS ANUALES</w:t>
      </w:r>
      <w:r w:rsidR="00C33E3C">
        <w:t>. El Órgano de Administración deberá formular en el plazo máximo de tres meses contados a partir del cierre del ejercicio social, las Cuentas Anuales, el Informe de Gestión y la propuesta de aplicación de resultado.</w:t>
      </w:r>
    </w:p>
    <w:p w:rsidR="00C33E3C" w:rsidRDefault="0003134C" w:rsidP="00D7540A">
      <w:pPr>
        <w:pBdr>
          <w:top w:val="single" w:sz="4" w:space="1" w:color="auto"/>
          <w:left w:val="single" w:sz="4" w:space="1" w:color="auto"/>
          <w:bottom w:val="single" w:sz="4" w:space="1" w:color="auto"/>
          <w:right w:val="single" w:sz="4" w:space="1" w:color="auto"/>
        </w:pBdr>
        <w:jc w:val="both"/>
      </w:pPr>
      <w:r w:rsidRPr="0003134C">
        <w:rPr>
          <w:b/>
        </w:rPr>
        <w:t xml:space="preserve">ARTÍCULO </w:t>
      </w:r>
      <w:r w:rsidR="00C33E3C" w:rsidRPr="0003134C">
        <w:rPr>
          <w:b/>
        </w:rPr>
        <w:t>25.- DISTRIBUCIÓN DE BENEFICIOS</w:t>
      </w:r>
      <w:r w:rsidR="00C33E3C">
        <w:t>. Se realizará a los accionistas en proporción a su participación en el capital social.</w:t>
      </w:r>
    </w:p>
    <w:p w:rsidR="00C33E3C" w:rsidRPr="0003134C" w:rsidRDefault="00C33E3C" w:rsidP="00D7540A">
      <w:pPr>
        <w:pBdr>
          <w:top w:val="single" w:sz="4" w:space="1" w:color="auto"/>
          <w:left w:val="single" w:sz="4" w:space="1" w:color="auto"/>
          <w:bottom w:val="single" w:sz="4" w:space="1" w:color="auto"/>
          <w:right w:val="single" w:sz="4" w:space="1" w:color="auto"/>
        </w:pBdr>
        <w:jc w:val="both"/>
        <w:rPr>
          <w:b/>
        </w:rPr>
      </w:pPr>
      <w:r w:rsidRPr="0003134C">
        <w:rPr>
          <w:b/>
        </w:rPr>
        <w:t>Capítulo VI. DISOLUCIÓN Y LIQUIDACIÓN.</w:t>
      </w:r>
    </w:p>
    <w:p w:rsidR="00C33E3C" w:rsidRDefault="0003134C" w:rsidP="00D7540A">
      <w:pPr>
        <w:pBdr>
          <w:top w:val="single" w:sz="4" w:space="1" w:color="auto"/>
          <w:left w:val="single" w:sz="4" w:space="1" w:color="auto"/>
          <w:bottom w:val="single" w:sz="4" w:space="1" w:color="auto"/>
          <w:right w:val="single" w:sz="4" w:space="1" w:color="auto"/>
        </w:pBdr>
        <w:jc w:val="both"/>
      </w:pPr>
      <w:r w:rsidRPr="0003134C">
        <w:rPr>
          <w:b/>
        </w:rPr>
        <w:t xml:space="preserve">ARTÍCULO </w:t>
      </w:r>
      <w:r w:rsidR="00C33E3C" w:rsidRPr="0003134C">
        <w:rPr>
          <w:b/>
        </w:rPr>
        <w:t>26.- DISOLUCIÓN</w:t>
      </w:r>
      <w:r w:rsidR="00C33E3C">
        <w:t>. La sociedad se disolverá por las causas y en las formas prevenidas en la ley.</w:t>
      </w:r>
    </w:p>
    <w:p w:rsidR="00C33E3C" w:rsidRDefault="0003134C" w:rsidP="00D7540A">
      <w:pPr>
        <w:pBdr>
          <w:top w:val="single" w:sz="4" w:space="1" w:color="auto"/>
          <w:left w:val="single" w:sz="4" w:space="1" w:color="auto"/>
          <w:bottom w:val="single" w:sz="4" w:space="1" w:color="auto"/>
          <w:right w:val="single" w:sz="4" w:space="1" w:color="auto"/>
        </w:pBdr>
        <w:jc w:val="both"/>
      </w:pPr>
      <w:r w:rsidRPr="0003134C">
        <w:rPr>
          <w:b/>
        </w:rPr>
        <w:t xml:space="preserve">ARTÍCULO </w:t>
      </w:r>
      <w:r w:rsidR="00C33E3C" w:rsidRPr="0003134C">
        <w:rPr>
          <w:b/>
        </w:rPr>
        <w:t>27.- LIQUIDACIÓN</w:t>
      </w:r>
      <w:r w:rsidR="00C33E3C">
        <w:t>. Durante el período de liquidación continuarán aplicándose a la sociedad las normas previstas en la ley y en estos estatutos que no sean incompatibles con el régimen legal específico de la liquidación.</w:t>
      </w:r>
    </w:p>
    <w:p w:rsidR="00C33E3C" w:rsidRPr="001439D8" w:rsidRDefault="00C33E3C" w:rsidP="00D7540A">
      <w:pPr>
        <w:pBdr>
          <w:top w:val="single" w:sz="4" w:space="1" w:color="auto"/>
          <w:left w:val="single" w:sz="4" w:space="1" w:color="auto"/>
          <w:bottom w:val="single" w:sz="4" w:space="1" w:color="auto"/>
          <w:right w:val="single" w:sz="4" w:space="1" w:color="auto"/>
        </w:pBdr>
        <w:jc w:val="both"/>
        <w:rPr>
          <w:b/>
          <w:vanish/>
          <w:color w:val="92D050"/>
        </w:rPr>
      </w:pPr>
      <w:r w:rsidRPr="001439D8">
        <w:rPr>
          <w:b/>
          <w:vanish/>
          <w:color w:val="92D050"/>
        </w:rPr>
        <w:t>Capítulo VII.- HABILITACIÓN A LOS ADMINISTRADORES. PROTECCIÓN DE DATOS PERSONALES.</w:t>
      </w:r>
    </w:p>
    <w:p w:rsidR="00C33E3C" w:rsidRPr="001439D8" w:rsidRDefault="0003134C" w:rsidP="00D7540A">
      <w:pPr>
        <w:pBdr>
          <w:top w:val="single" w:sz="4" w:space="1" w:color="auto"/>
          <w:left w:val="single" w:sz="4" w:space="1" w:color="auto"/>
          <w:bottom w:val="single" w:sz="4" w:space="1" w:color="auto"/>
          <w:right w:val="single" w:sz="4" w:space="1" w:color="auto"/>
        </w:pBdr>
        <w:jc w:val="both"/>
        <w:rPr>
          <w:b/>
          <w:vanish/>
          <w:color w:val="92D050"/>
        </w:rPr>
      </w:pPr>
      <w:r w:rsidRPr="001439D8">
        <w:rPr>
          <w:b/>
          <w:vanish/>
          <w:color w:val="92D050"/>
        </w:rPr>
        <w:t xml:space="preserve">ARTÍCULO </w:t>
      </w:r>
      <w:r w:rsidR="00C33E3C" w:rsidRPr="001439D8">
        <w:rPr>
          <w:b/>
          <w:vanish/>
          <w:color w:val="92D050"/>
        </w:rPr>
        <w:t>28.- HABILITACIÓN A LOS ADMINISTRADORES.</w:t>
      </w:r>
    </w:p>
    <w:p w:rsidR="00C33E3C" w:rsidRPr="001439D8" w:rsidRDefault="00C33E3C"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Los Administradores están plenamente facultados para desarrollar lo dispuesto en estos Estatutos en relación con las áreas privadas de la Web Corporativa, delegación de voto, voto a distancia y asistencia a Juntas y Consejos por medios telemáticos, y en general todo lo relativo a las comunicaciones por dichos medios entre sociedad, accionistas y Administradores. En particular podrán adaptar los medios de identificación de los accionistas y Administradores en sus relaciones con la sociedad a las evoluciones tecnológicas que pudieran producirse. El ejercicio de esta facultad por los Administradores deberá ponerse en conocimiento de los accionistas.</w:t>
      </w:r>
    </w:p>
    <w:p w:rsidR="00C33E3C" w:rsidRPr="001439D8" w:rsidRDefault="0003134C" w:rsidP="00D7540A">
      <w:pPr>
        <w:pBdr>
          <w:top w:val="single" w:sz="4" w:space="1" w:color="auto"/>
          <w:left w:val="single" w:sz="4" w:space="1" w:color="auto"/>
          <w:bottom w:val="single" w:sz="4" w:space="1" w:color="auto"/>
          <w:right w:val="single" w:sz="4" w:space="1" w:color="auto"/>
        </w:pBdr>
        <w:jc w:val="both"/>
        <w:rPr>
          <w:b/>
          <w:vanish/>
          <w:color w:val="92D050"/>
        </w:rPr>
      </w:pPr>
      <w:r w:rsidRPr="001439D8">
        <w:rPr>
          <w:b/>
          <w:vanish/>
          <w:color w:val="92D050"/>
        </w:rPr>
        <w:t>ARTÍCULO 29.- PROTECCIÓN DE DATOS PERSONALES.</w:t>
      </w:r>
    </w:p>
    <w:p w:rsidR="00C33E3C" w:rsidRPr="001439D8" w:rsidRDefault="00C33E3C" w:rsidP="00D7540A">
      <w:pPr>
        <w:pBdr>
          <w:top w:val="single" w:sz="4" w:space="1" w:color="auto"/>
          <w:left w:val="single" w:sz="4" w:space="1" w:color="auto"/>
          <w:bottom w:val="single" w:sz="4" w:space="1" w:color="auto"/>
          <w:right w:val="single" w:sz="4" w:space="1" w:color="auto"/>
        </w:pBdr>
        <w:jc w:val="both"/>
        <w:rPr>
          <w:vanish/>
          <w:color w:val="92D050"/>
        </w:rPr>
      </w:pPr>
      <w:r w:rsidRPr="001439D8">
        <w:rPr>
          <w:vanish/>
          <w:color w:val="92D050"/>
        </w:rPr>
        <w:t>De conformidad con lo establecido en la normativa vigente de protección de datos, los datos personales de los accionistas, Administradores y miembros del Consejo serán incorporados a los correspondientes ficheros, automatizados o no, creados por la sociedad, con la finalidad de gestionar las obligaciones y derechos inherentes a su condición, incluyendo la administración, en su caso, de la web corporativa, según lo dispuesto en la ley y los presentes estatutos, pudiendo aquellos ejercitar sus derechos en el domicilio social, haciendo uso de los medios que permitan acreditar su identidad.</w:t>
      </w:r>
    </w:p>
    <w:p w:rsidR="00C33E3C" w:rsidRPr="0003134C" w:rsidRDefault="00C33E3C" w:rsidP="00D7540A">
      <w:pPr>
        <w:pBdr>
          <w:top w:val="single" w:sz="4" w:space="1" w:color="auto"/>
          <w:left w:val="single" w:sz="4" w:space="1" w:color="auto"/>
          <w:bottom w:val="single" w:sz="4" w:space="1" w:color="auto"/>
          <w:right w:val="single" w:sz="4" w:space="1" w:color="auto"/>
        </w:pBdr>
        <w:jc w:val="both"/>
        <w:rPr>
          <w:b/>
        </w:rPr>
      </w:pPr>
      <w:r w:rsidRPr="0003134C">
        <w:rPr>
          <w:b/>
        </w:rPr>
        <w:t>CAPÍTULO VIII.- RÉGIMEN SUPLETORIO.</w:t>
      </w:r>
    </w:p>
    <w:p w:rsidR="00423442" w:rsidRPr="00B51714" w:rsidRDefault="00C33E3C" w:rsidP="00D7540A">
      <w:pPr>
        <w:pBdr>
          <w:top w:val="single" w:sz="4" w:space="1" w:color="auto"/>
          <w:left w:val="single" w:sz="4" w:space="1" w:color="auto"/>
          <w:bottom w:val="single" w:sz="4" w:space="1" w:color="auto"/>
          <w:right w:val="single" w:sz="4" w:space="1" w:color="auto"/>
        </w:pBdr>
        <w:jc w:val="both"/>
      </w:pPr>
      <w:r>
        <w:t>En lo no previsto en estos estatutos se estará a lo dispuesto en la Ley de Sociedades de Capital y demás legislación aplicable.</w:t>
      </w:r>
    </w:p>
    <w:sectPr w:rsidR="00423442" w:rsidRPr="00B51714" w:rsidSect="00C40CFB">
      <w:headerReference w:type="even" r:id="rId11"/>
      <w:headerReference w:type="default" r:id="rId12"/>
      <w:footerReference w:type="even" r:id="rId13"/>
      <w:footerReference w:type="default" r:id="rId14"/>
      <w:headerReference w:type="first" r:id="rId15"/>
      <w:footerReference w:type="first" r:id="rId16"/>
      <w:pgSz w:w="11906" w:h="16838"/>
      <w:pgMar w:top="212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906FA" w:rsidRDefault="009906FA" w:rsidP="00D5384B">
      <w:pPr>
        <w:spacing w:after="0" w:line="240" w:lineRule="auto"/>
      </w:pPr>
      <w:r>
        <w:separator/>
      </w:r>
    </w:p>
  </w:endnote>
  <w:endnote w:type="continuationSeparator" w:id="0">
    <w:p w:rsidR="009906FA" w:rsidRDefault="009906FA" w:rsidP="00D538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Verdana">
    <w:panose1 w:val="020B0604030504040204"/>
    <w:charset w:val="00"/>
    <w:family w:val="swiss"/>
    <w:pitch w:val="variable"/>
    <w:sig w:usb0="A10006FF" w:usb1="4000205B" w:usb2="00000010" w:usb3="00000000" w:csb0="0000019F" w:csb1="00000000"/>
  </w:font>
  <w:font w:name="Roboto Condensed">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E43" w:rsidRDefault="00B22E43" w:rsidP="00D111F6">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B22E43" w:rsidRDefault="00B22E43">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E43" w:rsidRDefault="00B22E43" w:rsidP="00D111F6">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274290">
      <w:rPr>
        <w:rStyle w:val="Nmerodepgina"/>
        <w:noProof/>
      </w:rPr>
      <w:t>7</w:t>
    </w:r>
    <w:r>
      <w:rPr>
        <w:rStyle w:val="Nmerodepgina"/>
      </w:rPr>
      <w:fldChar w:fldCharType="end"/>
    </w:r>
  </w:p>
  <w:p w:rsidR="00B22E43" w:rsidRDefault="00B22E43">
    <w:pPr>
      <w:pStyle w:val="Piedepgin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E43" w:rsidRDefault="00B22E4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906FA" w:rsidRDefault="009906FA" w:rsidP="00D5384B">
      <w:pPr>
        <w:spacing w:after="0" w:line="240" w:lineRule="auto"/>
      </w:pPr>
      <w:r>
        <w:separator/>
      </w:r>
    </w:p>
  </w:footnote>
  <w:footnote w:type="continuationSeparator" w:id="0">
    <w:p w:rsidR="009906FA" w:rsidRDefault="009906FA" w:rsidP="00D5384B">
      <w:pPr>
        <w:spacing w:after="0" w:line="240" w:lineRule="auto"/>
      </w:pPr>
      <w:r>
        <w:continuationSeparator/>
      </w:r>
    </w:p>
  </w:footnote>
  <w:footnote w:id="1">
    <w:p w:rsidR="0054108B" w:rsidRPr="0054108B" w:rsidRDefault="0054108B">
      <w:pPr>
        <w:pStyle w:val="Textonotapie"/>
        <w:rPr>
          <w:sz w:val="18"/>
        </w:rPr>
      </w:pPr>
      <w:r w:rsidRPr="0054108B">
        <w:rPr>
          <w:sz w:val="18"/>
        </w:rPr>
        <w:t xml:space="preserve">CNAE: </w:t>
      </w:r>
      <w:r w:rsidRPr="0054108B">
        <w:rPr>
          <w:rStyle w:val="Refdenotaalpie"/>
          <w:sz w:val="18"/>
        </w:rPr>
        <w:footnoteRef/>
      </w:r>
      <w:r w:rsidRPr="0054108B">
        <w:rPr>
          <w:sz w:val="18"/>
        </w:rPr>
        <w:t xml:space="preserve"> Clasificación Nacional de Actividades Económicas. La lista de códigos vigente en España puede consultarse en: </w:t>
      </w:r>
      <w:hyperlink r:id="rId1" w:history="1">
        <w:r w:rsidRPr="0054108B">
          <w:rPr>
            <w:rStyle w:val="Hipervnculo"/>
            <w:sz w:val="18"/>
          </w:rPr>
          <w:t>https://www.cnae.com.es/lista-actividades.php</w:t>
        </w:r>
      </w:hyperlink>
      <w:r w:rsidRPr="0054108B">
        <w:rPr>
          <w:sz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E43" w:rsidRDefault="00B22E43">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5384B" w:rsidRDefault="00D5384B" w:rsidP="00C40CFB">
    <w:pPr>
      <w:pStyle w:val="Encabezado"/>
      <w:spacing w:after="480"/>
    </w:pPr>
    <w:r>
      <w:rPr>
        <w:noProof/>
        <w:lang w:eastAsia="es-ES"/>
      </w:rPr>
      <w:drawing>
        <wp:anchor distT="0" distB="0" distL="114300" distR="114300" simplePos="0" relativeHeight="251658240" behindDoc="0" locked="0" layoutInCell="1" allowOverlap="1">
          <wp:simplePos x="0" y="0"/>
          <wp:positionH relativeFrom="column">
            <wp:posOffset>461865</wp:posOffset>
          </wp:positionH>
          <wp:positionV relativeFrom="paragraph">
            <wp:posOffset>-306705</wp:posOffset>
          </wp:positionV>
          <wp:extent cx="4404360" cy="842645"/>
          <wp:effectExtent l="0" t="0" r="0" b="0"/>
          <wp:wrapSquare wrapText="bothSides"/>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uente2.png"/>
                  <pic:cNvPicPr/>
                </pic:nvPicPr>
                <pic:blipFill>
                  <a:blip r:embed="rId1">
                    <a:extLst>
                      <a:ext uri="{28A0092B-C50C-407E-A947-70E740481C1C}">
                        <a14:useLocalDpi xmlns:a14="http://schemas.microsoft.com/office/drawing/2010/main" val="0"/>
                      </a:ext>
                    </a:extLst>
                  </a:blip>
                  <a:stretch>
                    <a:fillRect/>
                  </a:stretch>
                </pic:blipFill>
                <pic:spPr>
                  <a:xfrm>
                    <a:off x="0" y="0"/>
                    <a:ext cx="4404360" cy="842645"/>
                  </a:xfrm>
                  <a:prstGeom prst="rect">
                    <a:avLst/>
                  </a:prstGeom>
                </pic:spPr>
              </pic:pic>
            </a:graphicData>
          </a:graphic>
          <wp14:sizeRelV relativeFrom="margin">
            <wp14:pctHeight>0</wp14:pctHeight>
          </wp14:sizeRelV>
        </wp:anchor>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22E43" w:rsidRDefault="00B22E43">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7F7F8A"/>
    <w:multiLevelType w:val="multilevel"/>
    <w:tmpl w:val="4FDC03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FA959E7"/>
    <w:multiLevelType w:val="hybridMultilevel"/>
    <w:tmpl w:val="54B03F6A"/>
    <w:lvl w:ilvl="0" w:tplc="0C0A000F">
      <w:start w:val="1"/>
      <w:numFmt w:val="decimal"/>
      <w:lvlText w:val="%1."/>
      <w:lvlJc w:val="left"/>
      <w:pPr>
        <w:ind w:left="720" w:hanging="360"/>
      </w:pPr>
      <w:rPr>
        <w:rFonts w:hint="default"/>
      </w:r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2386696"/>
    <w:multiLevelType w:val="multilevel"/>
    <w:tmpl w:val="C81429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9D62D61"/>
    <w:multiLevelType w:val="multilevel"/>
    <w:tmpl w:val="42C026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4F14ECC"/>
    <w:multiLevelType w:val="hybridMultilevel"/>
    <w:tmpl w:val="0C5A1AA4"/>
    <w:lvl w:ilvl="0" w:tplc="0734B786">
      <w:start w:val="1"/>
      <w:numFmt w:val="bullet"/>
      <w:lvlText w:val=""/>
      <w:lvlJc w:val="left"/>
      <w:pPr>
        <w:ind w:left="2136" w:hanging="360"/>
      </w:pPr>
      <w:rPr>
        <w:rFonts w:ascii="Symbol" w:eastAsiaTheme="minorHAnsi" w:hAnsi="Symbol" w:cstheme="minorBidi" w:hint="default"/>
      </w:rPr>
    </w:lvl>
    <w:lvl w:ilvl="1" w:tplc="0C0A0003" w:tentative="1">
      <w:start w:val="1"/>
      <w:numFmt w:val="bullet"/>
      <w:lvlText w:val="o"/>
      <w:lvlJc w:val="left"/>
      <w:pPr>
        <w:ind w:left="2856" w:hanging="360"/>
      </w:pPr>
      <w:rPr>
        <w:rFonts w:ascii="Courier New" w:hAnsi="Courier New" w:cs="Courier New" w:hint="default"/>
      </w:rPr>
    </w:lvl>
    <w:lvl w:ilvl="2" w:tplc="0C0A0005" w:tentative="1">
      <w:start w:val="1"/>
      <w:numFmt w:val="bullet"/>
      <w:lvlText w:val=""/>
      <w:lvlJc w:val="left"/>
      <w:pPr>
        <w:ind w:left="3576" w:hanging="360"/>
      </w:pPr>
      <w:rPr>
        <w:rFonts w:ascii="Wingdings" w:hAnsi="Wingdings" w:hint="default"/>
      </w:rPr>
    </w:lvl>
    <w:lvl w:ilvl="3" w:tplc="0C0A0001" w:tentative="1">
      <w:start w:val="1"/>
      <w:numFmt w:val="bullet"/>
      <w:lvlText w:val=""/>
      <w:lvlJc w:val="left"/>
      <w:pPr>
        <w:ind w:left="4296" w:hanging="360"/>
      </w:pPr>
      <w:rPr>
        <w:rFonts w:ascii="Symbol" w:hAnsi="Symbol" w:hint="default"/>
      </w:rPr>
    </w:lvl>
    <w:lvl w:ilvl="4" w:tplc="0C0A0003" w:tentative="1">
      <w:start w:val="1"/>
      <w:numFmt w:val="bullet"/>
      <w:lvlText w:val="o"/>
      <w:lvlJc w:val="left"/>
      <w:pPr>
        <w:ind w:left="5016" w:hanging="360"/>
      </w:pPr>
      <w:rPr>
        <w:rFonts w:ascii="Courier New" w:hAnsi="Courier New" w:cs="Courier New" w:hint="default"/>
      </w:rPr>
    </w:lvl>
    <w:lvl w:ilvl="5" w:tplc="0C0A0005" w:tentative="1">
      <w:start w:val="1"/>
      <w:numFmt w:val="bullet"/>
      <w:lvlText w:val=""/>
      <w:lvlJc w:val="left"/>
      <w:pPr>
        <w:ind w:left="5736" w:hanging="360"/>
      </w:pPr>
      <w:rPr>
        <w:rFonts w:ascii="Wingdings" w:hAnsi="Wingdings" w:hint="default"/>
      </w:rPr>
    </w:lvl>
    <w:lvl w:ilvl="6" w:tplc="0C0A0001" w:tentative="1">
      <w:start w:val="1"/>
      <w:numFmt w:val="bullet"/>
      <w:lvlText w:val=""/>
      <w:lvlJc w:val="left"/>
      <w:pPr>
        <w:ind w:left="6456" w:hanging="360"/>
      </w:pPr>
      <w:rPr>
        <w:rFonts w:ascii="Symbol" w:hAnsi="Symbol" w:hint="default"/>
      </w:rPr>
    </w:lvl>
    <w:lvl w:ilvl="7" w:tplc="0C0A0003" w:tentative="1">
      <w:start w:val="1"/>
      <w:numFmt w:val="bullet"/>
      <w:lvlText w:val="o"/>
      <w:lvlJc w:val="left"/>
      <w:pPr>
        <w:ind w:left="7176" w:hanging="360"/>
      </w:pPr>
      <w:rPr>
        <w:rFonts w:ascii="Courier New" w:hAnsi="Courier New" w:cs="Courier New" w:hint="default"/>
      </w:rPr>
    </w:lvl>
    <w:lvl w:ilvl="8" w:tplc="0C0A0005" w:tentative="1">
      <w:start w:val="1"/>
      <w:numFmt w:val="bullet"/>
      <w:lvlText w:val=""/>
      <w:lvlJc w:val="left"/>
      <w:pPr>
        <w:ind w:left="7896" w:hanging="360"/>
      </w:pPr>
      <w:rPr>
        <w:rFonts w:ascii="Wingdings" w:hAnsi="Wingdings" w:hint="default"/>
      </w:rPr>
    </w:lvl>
  </w:abstractNum>
  <w:abstractNum w:abstractNumId="5" w15:restartNumberingAfterBreak="0">
    <w:nsid w:val="36D724EF"/>
    <w:multiLevelType w:val="multilevel"/>
    <w:tmpl w:val="29A069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A3662CE"/>
    <w:multiLevelType w:val="hybridMultilevel"/>
    <w:tmpl w:val="CB5E67B4"/>
    <w:lvl w:ilvl="0" w:tplc="D8D859E2">
      <w:start w:val="1"/>
      <w:numFmt w:val="lowerLetter"/>
      <w:lvlText w:val="%1."/>
      <w:lvlJc w:val="left"/>
      <w:pPr>
        <w:ind w:left="1776" w:hanging="360"/>
      </w:pPr>
      <w:rPr>
        <w:rFonts w:hint="default"/>
      </w:rPr>
    </w:lvl>
    <w:lvl w:ilvl="1" w:tplc="0C0A0019">
      <w:start w:val="1"/>
      <w:numFmt w:val="lowerLetter"/>
      <w:lvlText w:val="%2."/>
      <w:lvlJc w:val="left"/>
      <w:pPr>
        <w:ind w:left="2496" w:hanging="360"/>
      </w:pPr>
    </w:lvl>
    <w:lvl w:ilvl="2" w:tplc="0C0A001B" w:tentative="1">
      <w:start w:val="1"/>
      <w:numFmt w:val="lowerRoman"/>
      <w:lvlText w:val="%3."/>
      <w:lvlJc w:val="right"/>
      <w:pPr>
        <w:ind w:left="3216" w:hanging="180"/>
      </w:pPr>
    </w:lvl>
    <w:lvl w:ilvl="3" w:tplc="0C0A000F" w:tentative="1">
      <w:start w:val="1"/>
      <w:numFmt w:val="decimal"/>
      <w:lvlText w:val="%4."/>
      <w:lvlJc w:val="left"/>
      <w:pPr>
        <w:ind w:left="3936" w:hanging="360"/>
      </w:pPr>
    </w:lvl>
    <w:lvl w:ilvl="4" w:tplc="0C0A0019" w:tentative="1">
      <w:start w:val="1"/>
      <w:numFmt w:val="lowerLetter"/>
      <w:lvlText w:val="%5."/>
      <w:lvlJc w:val="left"/>
      <w:pPr>
        <w:ind w:left="4656" w:hanging="360"/>
      </w:pPr>
    </w:lvl>
    <w:lvl w:ilvl="5" w:tplc="0C0A001B" w:tentative="1">
      <w:start w:val="1"/>
      <w:numFmt w:val="lowerRoman"/>
      <w:lvlText w:val="%6."/>
      <w:lvlJc w:val="right"/>
      <w:pPr>
        <w:ind w:left="5376" w:hanging="180"/>
      </w:pPr>
    </w:lvl>
    <w:lvl w:ilvl="6" w:tplc="0C0A000F" w:tentative="1">
      <w:start w:val="1"/>
      <w:numFmt w:val="decimal"/>
      <w:lvlText w:val="%7."/>
      <w:lvlJc w:val="left"/>
      <w:pPr>
        <w:ind w:left="6096" w:hanging="360"/>
      </w:pPr>
    </w:lvl>
    <w:lvl w:ilvl="7" w:tplc="0C0A0019" w:tentative="1">
      <w:start w:val="1"/>
      <w:numFmt w:val="lowerLetter"/>
      <w:lvlText w:val="%8."/>
      <w:lvlJc w:val="left"/>
      <w:pPr>
        <w:ind w:left="6816" w:hanging="360"/>
      </w:pPr>
    </w:lvl>
    <w:lvl w:ilvl="8" w:tplc="0C0A001B" w:tentative="1">
      <w:start w:val="1"/>
      <w:numFmt w:val="lowerRoman"/>
      <w:lvlText w:val="%9."/>
      <w:lvlJc w:val="right"/>
      <w:pPr>
        <w:ind w:left="7536" w:hanging="180"/>
      </w:pPr>
    </w:lvl>
  </w:abstractNum>
  <w:abstractNum w:abstractNumId="7" w15:restartNumberingAfterBreak="0">
    <w:nsid w:val="44D97FAD"/>
    <w:multiLevelType w:val="multilevel"/>
    <w:tmpl w:val="E17E5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48680E24"/>
    <w:multiLevelType w:val="multilevel"/>
    <w:tmpl w:val="7EC6F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DED5B8A"/>
    <w:multiLevelType w:val="multilevel"/>
    <w:tmpl w:val="EC5ACE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6E8E08EE"/>
    <w:multiLevelType w:val="multilevel"/>
    <w:tmpl w:val="A9107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1080451"/>
    <w:multiLevelType w:val="hybridMultilevel"/>
    <w:tmpl w:val="86D28C76"/>
    <w:lvl w:ilvl="0" w:tplc="FDA64F60">
      <w:start w:val="1"/>
      <w:numFmt w:val="lowerLetter"/>
      <w:lvlText w:val="%1."/>
      <w:lvlJc w:val="left"/>
      <w:pPr>
        <w:ind w:left="1773" w:hanging="360"/>
      </w:pPr>
      <w:rPr>
        <w:rFonts w:hint="default"/>
      </w:rPr>
    </w:lvl>
    <w:lvl w:ilvl="1" w:tplc="0C0A0019" w:tentative="1">
      <w:start w:val="1"/>
      <w:numFmt w:val="lowerLetter"/>
      <w:lvlText w:val="%2."/>
      <w:lvlJc w:val="left"/>
      <w:pPr>
        <w:ind w:left="2493" w:hanging="360"/>
      </w:pPr>
    </w:lvl>
    <w:lvl w:ilvl="2" w:tplc="0C0A001B" w:tentative="1">
      <w:start w:val="1"/>
      <w:numFmt w:val="lowerRoman"/>
      <w:lvlText w:val="%3."/>
      <w:lvlJc w:val="right"/>
      <w:pPr>
        <w:ind w:left="3213" w:hanging="180"/>
      </w:pPr>
    </w:lvl>
    <w:lvl w:ilvl="3" w:tplc="0C0A000F" w:tentative="1">
      <w:start w:val="1"/>
      <w:numFmt w:val="decimal"/>
      <w:lvlText w:val="%4."/>
      <w:lvlJc w:val="left"/>
      <w:pPr>
        <w:ind w:left="3933" w:hanging="360"/>
      </w:pPr>
    </w:lvl>
    <w:lvl w:ilvl="4" w:tplc="0C0A0019" w:tentative="1">
      <w:start w:val="1"/>
      <w:numFmt w:val="lowerLetter"/>
      <w:lvlText w:val="%5."/>
      <w:lvlJc w:val="left"/>
      <w:pPr>
        <w:ind w:left="4653" w:hanging="360"/>
      </w:pPr>
    </w:lvl>
    <w:lvl w:ilvl="5" w:tplc="0C0A001B" w:tentative="1">
      <w:start w:val="1"/>
      <w:numFmt w:val="lowerRoman"/>
      <w:lvlText w:val="%6."/>
      <w:lvlJc w:val="right"/>
      <w:pPr>
        <w:ind w:left="5373" w:hanging="180"/>
      </w:pPr>
    </w:lvl>
    <w:lvl w:ilvl="6" w:tplc="0C0A000F" w:tentative="1">
      <w:start w:val="1"/>
      <w:numFmt w:val="decimal"/>
      <w:lvlText w:val="%7."/>
      <w:lvlJc w:val="left"/>
      <w:pPr>
        <w:ind w:left="6093" w:hanging="360"/>
      </w:pPr>
    </w:lvl>
    <w:lvl w:ilvl="7" w:tplc="0C0A0019" w:tentative="1">
      <w:start w:val="1"/>
      <w:numFmt w:val="lowerLetter"/>
      <w:lvlText w:val="%8."/>
      <w:lvlJc w:val="left"/>
      <w:pPr>
        <w:ind w:left="6813" w:hanging="360"/>
      </w:pPr>
    </w:lvl>
    <w:lvl w:ilvl="8" w:tplc="0C0A001B" w:tentative="1">
      <w:start w:val="1"/>
      <w:numFmt w:val="lowerRoman"/>
      <w:lvlText w:val="%9."/>
      <w:lvlJc w:val="right"/>
      <w:pPr>
        <w:ind w:left="7533" w:hanging="180"/>
      </w:pPr>
    </w:lvl>
  </w:abstractNum>
  <w:abstractNum w:abstractNumId="12" w15:restartNumberingAfterBreak="0">
    <w:nsid w:val="79AA474B"/>
    <w:multiLevelType w:val="multilevel"/>
    <w:tmpl w:val="BB8C68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11"/>
  </w:num>
  <w:num w:numId="3">
    <w:abstractNumId w:val="6"/>
  </w:num>
  <w:num w:numId="4">
    <w:abstractNumId w:val="4"/>
  </w:num>
  <w:num w:numId="5">
    <w:abstractNumId w:val="5"/>
  </w:num>
  <w:num w:numId="6">
    <w:abstractNumId w:val="9"/>
  </w:num>
  <w:num w:numId="7">
    <w:abstractNumId w:val="8"/>
  </w:num>
  <w:num w:numId="8">
    <w:abstractNumId w:val="2"/>
  </w:num>
  <w:num w:numId="9">
    <w:abstractNumId w:val="3"/>
  </w:num>
  <w:num w:numId="10">
    <w:abstractNumId w:val="12"/>
  </w:num>
  <w:num w:numId="11">
    <w:abstractNumId w:val="7"/>
  </w:num>
  <w:num w:numId="12">
    <w:abstractNumId w:val="10"/>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0D10"/>
    <w:rsid w:val="0003134C"/>
    <w:rsid w:val="000C5639"/>
    <w:rsid w:val="000D15D4"/>
    <w:rsid w:val="00114534"/>
    <w:rsid w:val="001439D8"/>
    <w:rsid w:val="001677A4"/>
    <w:rsid w:val="001E4220"/>
    <w:rsid w:val="002318D3"/>
    <w:rsid w:val="00236558"/>
    <w:rsid w:val="002538FA"/>
    <w:rsid w:val="00274290"/>
    <w:rsid w:val="00282572"/>
    <w:rsid w:val="002A7385"/>
    <w:rsid w:val="002C6048"/>
    <w:rsid w:val="002E27F6"/>
    <w:rsid w:val="002F5F05"/>
    <w:rsid w:val="00354132"/>
    <w:rsid w:val="00395FC1"/>
    <w:rsid w:val="003C45B0"/>
    <w:rsid w:val="00423442"/>
    <w:rsid w:val="0054108B"/>
    <w:rsid w:val="00597691"/>
    <w:rsid w:val="005A3602"/>
    <w:rsid w:val="005A576F"/>
    <w:rsid w:val="005C452E"/>
    <w:rsid w:val="00602998"/>
    <w:rsid w:val="00606E4E"/>
    <w:rsid w:val="006C0D10"/>
    <w:rsid w:val="006C7BEF"/>
    <w:rsid w:val="006D0EE7"/>
    <w:rsid w:val="007262A9"/>
    <w:rsid w:val="00744995"/>
    <w:rsid w:val="00766D6B"/>
    <w:rsid w:val="007860C7"/>
    <w:rsid w:val="007A44D4"/>
    <w:rsid w:val="007B5C15"/>
    <w:rsid w:val="007D6764"/>
    <w:rsid w:val="00815AFA"/>
    <w:rsid w:val="00866EC9"/>
    <w:rsid w:val="00904737"/>
    <w:rsid w:val="00927EEF"/>
    <w:rsid w:val="00952730"/>
    <w:rsid w:val="009906FA"/>
    <w:rsid w:val="009A77E5"/>
    <w:rsid w:val="009B641B"/>
    <w:rsid w:val="00A14EC3"/>
    <w:rsid w:val="00A27470"/>
    <w:rsid w:val="00B22E43"/>
    <w:rsid w:val="00B51714"/>
    <w:rsid w:val="00B57460"/>
    <w:rsid w:val="00B77B10"/>
    <w:rsid w:val="00B83C7A"/>
    <w:rsid w:val="00B90D2D"/>
    <w:rsid w:val="00B91268"/>
    <w:rsid w:val="00B938B2"/>
    <w:rsid w:val="00B941C8"/>
    <w:rsid w:val="00BC1AE9"/>
    <w:rsid w:val="00BC7004"/>
    <w:rsid w:val="00BE3D79"/>
    <w:rsid w:val="00BE6DC1"/>
    <w:rsid w:val="00BF433A"/>
    <w:rsid w:val="00C33E3C"/>
    <w:rsid w:val="00C40CFB"/>
    <w:rsid w:val="00C96121"/>
    <w:rsid w:val="00D311FB"/>
    <w:rsid w:val="00D433D3"/>
    <w:rsid w:val="00D5384B"/>
    <w:rsid w:val="00D7540A"/>
    <w:rsid w:val="00E9053B"/>
    <w:rsid w:val="00EE52EC"/>
    <w:rsid w:val="00F40B2A"/>
    <w:rsid w:val="00F4644E"/>
    <w:rsid w:val="00FD70DA"/>
    <w:rsid w:val="00FE61B0"/>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3D2F932-807B-41AC-A15F-A739F93E4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6D0EE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s-ES"/>
    </w:rPr>
  </w:style>
  <w:style w:type="paragraph" w:styleId="Ttulo2">
    <w:name w:val="heading 2"/>
    <w:basedOn w:val="Normal"/>
    <w:link w:val="Ttulo2Car"/>
    <w:uiPriority w:val="9"/>
    <w:qFormat/>
    <w:rsid w:val="006D0EE7"/>
    <w:pPr>
      <w:spacing w:before="100" w:beforeAutospacing="1" w:after="100" w:afterAutospacing="1" w:line="240" w:lineRule="auto"/>
      <w:outlineLvl w:val="1"/>
    </w:pPr>
    <w:rPr>
      <w:rFonts w:ascii="Times New Roman" w:eastAsia="Times New Roman" w:hAnsi="Times New Roman" w:cs="Times New Roman"/>
      <w:b/>
      <w:bCs/>
      <w:sz w:val="36"/>
      <w:szCs w:val="36"/>
      <w:lang w:eastAsia="es-ES"/>
    </w:rPr>
  </w:style>
  <w:style w:type="paragraph" w:styleId="Ttulo3">
    <w:name w:val="heading 3"/>
    <w:basedOn w:val="Normal"/>
    <w:next w:val="Normal"/>
    <w:link w:val="Ttulo3Car"/>
    <w:uiPriority w:val="9"/>
    <w:semiHidden/>
    <w:unhideWhenUsed/>
    <w:qFormat/>
    <w:rsid w:val="000D15D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538FA"/>
    <w:pPr>
      <w:ind w:left="720"/>
      <w:contextualSpacing/>
    </w:pPr>
  </w:style>
  <w:style w:type="paragraph" w:styleId="Encabezado">
    <w:name w:val="header"/>
    <w:basedOn w:val="Normal"/>
    <w:link w:val="EncabezadoCar"/>
    <w:uiPriority w:val="99"/>
    <w:unhideWhenUsed/>
    <w:rsid w:val="00D5384B"/>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5384B"/>
  </w:style>
  <w:style w:type="paragraph" w:styleId="Piedepgina">
    <w:name w:val="footer"/>
    <w:basedOn w:val="Normal"/>
    <w:link w:val="PiedepginaCar"/>
    <w:uiPriority w:val="99"/>
    <w:unhideWhenUsed/>
    <w:rsid w:val="00D5384B"/>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5384B"/>
  </w:style>
  <w:style w:type="character" w:customStyle="1" w:styleId="Ttulo1Car">
    <w:name w:val="Título 1 Car"/>
    <w:basedOn w:val="Fuentedeprrafopredeter"/>
    <w:link w:val="Ttulo1"/>
    <w:uiPriority w:val="9"/>
    <w:rsid w:val="006D0EE7"/>
    <w:rPr>
      <w:rFonts w:ascii="Times New Roman" w:eastAsia="Times New Roman" w:hAnsi="Times New Roman" w:cs="Times New Roman"/>
      <w:b/>
      <w:bCs/>
      <w:kern w:val="36"/>
      <w:sz w:val="48"/>
      <w:szCs w:val="48"/>
      <w:lang w:eastAsia="es-ES"/>
    </w:rPr>
  </w:style>
  <w:style w:type="character" w:customStyle="1" w:styleId="Ttulo2Car">
    <w:name w:val="Título 2 Car"/>
    <w:basedOn w:val="Fuentedeprrafopredeter"/>
    <w:link w:val="Ttulo2"/>
    <w:uiPriority w:val="9"/>
    <w:rsid w:val="006D0EE7"/>
    <w:rPr>
      <w:rFonts w:ascii="Times New Roman" w:eastAsia="Times New Roman" w:hAnsi="Times New Roman" w:cs="Times New Roman"/>
      <w:b/>
      <w:bCs/>
      <w:sz w:val="36"/>
      <w:szCs w:val="36"/>
      <w:lang w:eastAsia="es-ES"/>
    </w:rPr>
  </w:style>
  <w:style w:type="paragraph" w:styleId="NormalWeb">
    <w:name w:val="Normal (Web)"/>
    <w:basedOn w:val="Normal"/>
    <w:uiPriority w:val="99"/>
    <w:semiHidden/>
    <w:unhideWhenUsed/>
    <w:rsid w:val="006D0EE7"/>
    <w:pPr>
      <w:spacing w:before="100" w:beforeAutospacing="1" w:after="100" w:afterAutospacing="1" w:line="240" w:lineRule="auto"/>
    </w:pPr>
    <w:rPr>
      <w:rFonts w:ascii="Times New Roman" w:eastAsia="Times New Roman" w:hAnsi="Times New Roman" w:cs="Times New Roman"/>
      <w:sz w:val="24"/>
      <w:szCs w:val="24"/>
      <w:lang w:eastAsia="es-ES"/>
    </w:rPr>
  </w:style>
  <w:style w:type="character" w:styleId="Textoennegrita">
    <w:name w:val="Strong"/>
    <w:basedOn w:val="Fuentedeprrafopredeter"/>
    <w:uiPriority w:val="22"/>
    <w:qFormat/>
    <w:rsid w:val="006D0EE7"/>
    <w:rPr>
      <w:b/>
      <w:bCs/>
    </w:rPr>
  </w:style>
  <w:style w:type="character" w:styleId="Hipervnculo">
    <w:name w:val="Hyperlink"/>
    <w:basedOn w:val="Fuentedeprrafopredeter"/>
    <w:uiPriority w:val="99"/>
    <w:semiHidden/>
    <w:unhideWhenUsed/>
    <w:rsid w:val="006D0EE7"/>
    <w:rPr>
      <w:color w:val="0000FF"/>
      <w:u w:val="single"/>
    </w:rPr>
  </w:style>
  <w:style w:type="paragraph" w:styleId="Textonotapie">
    <w:name w:val="footnote text"/>
    <w:basedOn w:val="Normal"/>
    <w:link w:val="TextonotapieCar"/>
    <w:uiPriority w:val="99"/>
    <w:semiHidden/>
    <w:unhideWhenUsed/>
    <w:rsid w:val="0054108B"/>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54108B"/>
    <w:rPr>
      <w:sz w:val="20"/>
      <w:szCs w:val="20"/>
    </w:rPr>
  </w:style>
  <w:style w:type="character" w:styleId="Refdenotaalpie">
    <w:name w:val="footnote reference"/>
    <w:basedOn w:val="Fuentedeprrafopredeter"/>
    <w:uiPriority w:val="99"/>
    <w:semiHidden/>
    <w:unhideWhenUsed/>
    <w:rsid w:val="0054108B"/>
    <w:rPr>
      <w:vertAlign w:val="superscript"/>
    </w:rPr>
  </w:style>
  <w:style w:type="character" w:styleId="Hipervnculovisitado">
    <w:name w:val="FollowedHyperlink"/>
    <w:basedOn w:val="Fuentedeprrafopredeter"/>
    <w:uiPriority w:val="99"/>
    <w:semiHidden/>
    <w:unhideWhenUsed/>
    <w:rsid w:val="00927EEF"/>
    <w:rPr>
      <w:color w:val="954F72" w:themeColor="followedHyperlink"/>
      <w:u w:val="single"/>
    </w:rPr>
  </w:style>
  <w:style w:type="character" w:customStyle="1" w:styleId="Ttulo3Car">
    <w:name w:val="Título 3 Car"/>
    <w:basedOn w:val="Fuentedeprrafopredeter"/>
    <w:link w:val="Ttulo3"/>
    <w:uiPriority w:val="9"/>
    <w:semiHidden/>
    <w:rsid w:val="000D15D4"/>
    <w:rPr>
      <w:rFonts w:asciiTheme="majorHAnsi" w:eastAsiaTheme="majorEastAsia" w:hAnsiTheme="majorHAnsi" w:cstheme="majorBidi"/>
      <w:color w:val="1F4D78" w:themeColor="accent1" w:themeShade="7F"/>
      <w:sz w:val="24"/>
      <w:szCs w:val="24"/>
    </w:rPr>
  </w:style>
  <w:style w:type="character" w:styleId="nfasis">
    <w:name w:val="Emphasis"/>
    <w:basedOn w:val="Fuentedeprrafopredeter"/>
    <w:uiPriority w:val="20"/>
    <w:qFormat/>
    <w:rsid w:val="000D15D4"/>
    <w:rPr>
      <w:i/>
      <w:iCs/>
    </w:rPr>
  </w:style>
  <w:style w:type="character" w:styleId="Nmerodepgina">
    <w:name w:val="page number"/>
    <w:basedOn w:val="Fuentedeprrafopredeter"/>
    <w:uiPriority w:val="99"/>
    <w:semiHidden/>
    <w:unhideWhenUsed/>
    <w:rsid w:val="00B22E4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20666224">
      <w:bodyDiv w:val="1"/>
      <w:marLeft w:val="0"/>
      <w:marRight w:val="0"/>
      <w:marTop w:val="0"/>
      <w:marBottom w:val="0"/>
      <w:divBdr>
        <w:top w:val="none" w:sz="0" w:space="0" w:color="auto"/>
        <w:left w:val="none" w:sz="0" w:space="0" w:color="auto"/>
        <w:bottom w:val="none" w:sz="0" w:space="0" w:color="auto"/>
        <w:right w:val="none" w:sz="0" w:space="0" w:color="auto"/>
      </w:divBdr>
      <w:divsChild>
        <w:div w:id="823426155">
          <w:marLeft w:val="0"/>
          <w:marRight w:val="0"/>
          <w:marTop w:val="0"/>
          <w:marBottom w:val="0"/>
          <w:divBdr>
            <w:top w:val="none" w:sz="0" w:space="0" w:color="auto"/>
            <w:left w:val="none" w:sz="0" w:space="0" w:color="auto"/>
            <w:bottom w:val="none" w:sz="0" w:space="0" w:color="auto"/>
            <w:right w:val="none" w:sz="0" w:space="0" w:color="auto"/>
          </w:divBdr>
          <w:divsChild>
            <w:div w:id="443614850">
              <w:marLeft w:val="0"/>
              <w:marRight w:val="0"/>
              <w:marTop w:val="0"/>
              <w:marBottom w:val="0"/>
              <w:divBdr>
                <w:top w:val="none" w:sz="0" w:space="0" w:color="auto"/>
                <w:left w:val="none" w:sz="0" w:space="0" w:color="auto"/>
                <w:bottom w:val="none" w:sz="0" w:space="0" w:color="auto"/>
                <w:right w:val="none" w:sz="0" w:space="0" w:color="auto"/>
              </w:divBdr>
              <w:divsChild>
                <w:div w:id="189334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361929">
          <w:marLeft w:val="0"/>
          <w:marRight w:val="0"/>
          <w:marTop w:val="0"/>
          <w:marBottom w:val="0"/>
          <w:divBdr>
            <w:top w:val="none" w:sz="0" w:space="0" w:color="auto"/>
            <w:left w:val="none" w:sz="0" w:space="0" w:color="auto"/>
            <w:bottom w:val="none" w:sz="0" w:space="0" w:color="auto"/>
            <w:right w:val="none" w:sz="0" w:space="0" w:color="auto"/>
          </w:divBdr>
          <w:divsChild>
            <w:div w:id="1234513056">
              <w:marLeft w:val="0"/>
              <w:marRight w:val="0"/>
              <w:marTop w:val="0"/>
              <w:marBottom w:val="0"/>
              <w:divBdr>
                <w:top w:val="none" w:sz="0" w:space="0" w:color="auto"/>
                <w:left w:val="none" w:sz="0" w:space="0" w:color="auto"/>
                <w:bottom w:val="none" w:sz="0" w:space="0" w:color="auto"/>
                <w:right w:val="none" w:sz="0" w:space="0" w:color="auto"/>
              </w:divBdr>
            </w:div>
          </w:divsChild>
        </w:div>
        <w:div w:id="1481918275">
          <w:marLeft w:val="0"/>
          <w:marRight w:val="0"/>
          <w:marTop w:val="450"/>
          <w:marBottom w:val="300"/>
          <w:divBdr>
            <w:top w:val="none" w:sz="0" w:space="0" w:color="auto"/>
            <w:left w:val="none" w:sz="0" w:space="0" w:color="auto"/>
            <w:bottom w:val="none" w:sz="0" w:space="0" w:color="auto"/>
            <w:right w:val="none" w:sz="0" w:space="0" w:color="auto"/>
          </w:divBdr>
          <w:divsChild>
            <w:div w:id="88822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2469412">
      <w:bodyDiv w:val="1"/>
      <w:marLeft w:val="0"/>
      <w:marRight w:val="0"/>
      <w:marTop w:val="0"/>
      <w:marBottom w:val="0"/>
      <w:divBdr>
        <w:top w:val="none" w:sz="0" w:space="0" w:color="auto"/>
        <w:left w:val="none" w:sz="0" w:space="0" w:color="auto"/>
        <w:bottom w:val="none" w:sz="0" w:space="0" w:color="auto"/>
        <w:right w:val="none" w:sz="0" w:space="0" w:color="auto"/>
      </w:divBdr>
      <w:divsChild>
        <w:div w:id="1375732537">
          <w:marLeft w:val="0"/>
          <w:marRight w:val="0"/>
          <w:marTop w:val="0"/>
          <w:marBottom w:val="0"/>
          <w:divBdr>
            <w:top w:val="none" w:sz="0" w:space="0" w:color="auto"/>
            <w:left w:val="none" w:sz="0" w:space="0" w:color="auto"/>
            <w:bottom w:val="none" w:sz="0" w:space="0" w:color="auto"/>
            <w:right w:val="none" w:sz="0" w:space="0" w:color="auto"/>
          </w:divBdr>
        </w:div>
        <w:div w:id="1388341678">
          <w:marLeft w:val="0"/>
          <w:marRight w:val="0"/>
          <w:marTop w:val="0"/>
          <w:marBottom w:val="0"/>
          <w:divBdr>
            <w:top w:val="single" w:sz="6" w:space="0" w:color="EEEEEE"/>
            <w:left w:val="none" w:sz="0" w:space="0" w:color="auto"/>
            <w:bottom w:val="single" w:sz="6" w:space="0" w:color="EEEEEE"/>
            <w:right w:val="none" w:sz="0" w:space="0" w:color="auto"/>
          </w:divBdr>
          <w:divsChild>
            <w:div w:id="1462577127">
              <w:marLeft w:val="0"/>
              <w:marRight w:val="0"/>
              <w:marTop w:val="0"/>
              <w:marBottom w:val="0"/>
              <w:divBdr>
                <w:top w:val="none" w:sz="0" w:space="0" w:color="auto"/>
                <w:left w:val="none" w:sz="0" w:space="0" w:color="auto"/>
                <w:bottom w:val="none" w:sz="0" w:space="0" w:color="auto"/>
                <w:right w:val="none" w:sz="0" w:space="0" w:color="auto"/>
              </w:divBdr>
            </w:div>
          </w:divsChild>
        </w:div>
        <w:div w:id="1458796319">
          <w:marLeft w:val="0"/>
          <w:marRight w:val="0"/>
          <w:marTop w:val="0"/>
          <w:marBottom w:val="0"/>
          <w:divBdr>
            <w:top w:val="none" w:sz="0" w:space="0" w:color="auto"/>
            <w:left w:val="none" w:sz="0" w:space="0" w:color="auto"/>
            <w:bottom w:val="none" w:sz="0" w:space="0" w:color="auto"/>
            <w:right w:val="none" w:sz="0" w:space="0" w:color="auto"/>
          </w:divBdr>
        </w:div>
        <w:div w:id="1589581555">
          <w:marLeft w:val="0"/>
          <w:marRight w:val="0"/>
          <w:marTop w:val="0"/>
          <w:marBottom w:val="0"/>
          <w:divBdr>
            <w:top w:val="none" w:sz="0" w:space="0" w:color="auto"/>
            <w:left w:val="none" w:sz="0" w:space="0" w:color="auto"/>
            <w:bottom w:val="none" w:sz="0" w:space="0" w:color="auto"/>
            <w:right w:val="none" w:sz="0" w:space="0" w:color="auto"/>
          </w:divBdr>
          <w:divsChild>
            <w:div w:id="1334066576">
              <w:marLeft w:val="0"/>
              <w:marRight w:val="0"/>
              <w:marTop w:val="0"/>
              <w:marBottom w:val="0"/>
              <w:divBdr>
                <w:top w:val="none" w:sz="0" w:space="0" w:color="auto"/>
                <w:left w:val="none" w:sz="0" w:space="0" w:color="auto"/>
                <w:bottom w:val="none" w:sz="0" w:space="0" w:color="auto"/>
                <w:right w:val="none" w:sz="0" w:space="0" w:color="auto"/>
              </w:divBdr>
            </w:div>
          </w:divsChild>
        </w:div>
        <w:div w:id="1436830855">
          <w:marLeft w:val="0"/>
          <w:marRight w:val="0"/>
          <w:marTop w:val="0"/>
          <w:marBottom w:val="0"/>
          <w:divBdr>
            <w:top w:val="none" w:sz="0" w:space="0" w:color="auto"/>
            <w:left w:val="none" w:sz="0" w:space="0" w:color="auto"/>
            <w:bottom w:val="none" w:sz="0" w:space="0" w:color="auto"/>
            <w:right w:val="none" w:sz="0" w:space="0" w:color="auto"/>
          </w:divBdr>
          <w:divsChild>
            <w:div w:id="2048143358">
              <w:marLeft w:val="0"/>
              <w:marRight w:val="0"/>
              <w:marTop w:val="0"/>
              <w:marBottom w:val="0"/>
              <w:divBdr>
                <w:top w:val="none" w:sz="0" w:space="0" w:color="auto"/>
                <w:left w:val="none" w:sz="0" w:space="0" w:color="auto"/>
                <w:bottom w:val="none" w:sz="0" w:space="0" w:color="auto"/>
                <w:right w:val="none" w:sz="0" w:space="0" w:color="auto"/>
              </w:divBdr>
            </w:div>
            <w:div w:id="1270815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ntrepreneur.com/article/307148"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www.notariosyregistradores.com/web/practica/modelos-escrituras/nuevo-modelo-de-estatutos-de-sociedad-anonima-que-incluyen-clausulas-telematicas/"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cnae.com.es/lista-actividades.php"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54F9D9-44DB-4C99-9F51-883D77381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7</Pages>
  <Words>7820</Words>
  <Characters>43013</Characters>
  <Application>Microsoft Office Word</Application>
  <DocSecurity>0</DocSecurity>
  <Lines>358</Lines>
  <Paragraphs>101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50732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María Luisa Romana García</dc:creator>
  <cp:keywords/>
  <dc:description/>
  <cp:lastModifiedBy>María Luisa Romana García</cp:lastModifiedBy>
  <cp:revision>5</cp:revision>
  <dcterms:created xsi:type="dcterms:W3CDTF">2020-01-23T10:43:00Z</dcterms:created>
  <dcterms:modified xsi:type="dcterms:W3CDTF">2020-01-23T10:50:00Z</dcterms:modified>
</cp:coreProperties>
</file>